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49BC" w14:textId="77777777" w:rsidR="004D493B" w:rsidRDefault="004D493B">
      <w:pPr>
        <w:pStyle w:val="Standard"/>
        <w:tabs>
          <w:tab w:val="left" w:pos="6003"/>
        </w:tabs>
        <w:ind w:left="900" w:right="30"/>
        <w:jc w:val="right"/>
        <w:rPr>
          <w:rFonts w:ascii="Verdana" w:hAnsi="Verdana" w:cs="Verdana"/>
          <w:b/>
          <w:sz w:val="22"/>
          <w:szCs w:val="22"/>
        </w:rPr>
      </w:pPr>
    </w:p>
    <w:p w14:paraId="0F987E07" w14:textId="77777777" w:rsidR="006F6033" w:rsidRDefault="006F6033">
      <w:pPr>
        <w:pStyle w:val="Standard"/>
        <w:tabs>
          <w:tab w:val="left" w:pos="6003"/>
        </w:tabs>
        <w:ind w:left="900" w:right="30"/>
        <w:jc w:val="right"/>
        <w:rPr>
          <w:rFonts w:ascii="Verdana" w:hAnsi="Verdana" w:cs="Verdana"/>
          <w:b/>
          <w:sz w:val="22"/>
          <w:szCs w:val="22"/>
        </w:rPr>
      </w:pPr>
    </w:p>
    <w:p w14:paraId="68278604" w14:textId="77777777" w:rsidR="004D493B" w:rsidRDefault="0059383A">
      <w:pPr>
        <w:pStyle w:val="Standard"/>
        <w:tabs>
          <w:tab w:val="left" w:pos="5103"/>
        </w:tabs>
        <w:ind w:right="30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OBSAH :</w:t>
      </w:r>
    </w:p>
    <w:p w14:paraId="4F4D3F7D" w14:textId="77777777" w:rsidR="004D493B" w:rsidRDefault="004D493B">
      <w:pPr>
        <w:pStyle w:val="ZkladntextIMP"/>
        <w:ind w:left="284"/>
        <w:rPr>
          <w:rFonts w:ascii="Verdana" w:hAnsi="Verdana" w:cs="Verdana"/>
          <w:b/>
          <w:sz w:val="22"/>
          <w:szCs w:val="22"/>
        </w:rPr>
      </w:pPr>
    </w:p>
    <w:p w14:paraId="618977CC" w14:textId="77777777" w:rsidR="004D493B" w:rsidRDefault="004D493B">
      <w:pPr>
        <w:pStyle w:val="Contents1"/>
        <w:rPr>
          <w:color w:val="000000"/>
          <w:shd w:val="clear" w:color="auto" w:fill="00CC33"/>
        </w:rPr>
      </w:pPr>
    </w:p>
    <w:p w14:paraId="71C5C1B2" w14:textId="77777777" w:rsidR="002B22C2" w:rsidRDefault="002B22C2">
      <w:pPr>
        <w:rPr>
          <w:szCs w:val="21"/>
        </w:rPr>
        <w:sectPr w:rsidR="002B22C2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1618" w:right="1417" w:bottom="1618" w:left="1417" w:header="708" w:footer="708" w:gutter="0"/>
          <w:cols w:space="0"/>
          <w:titlePg/>
        </w:sectPr>
      </w:pPr>
    </w:p>
    <w:p w14:paraId="4AA4BBC8" w14:textId="77777777" w:rsidR="00E1408A" w:rsidRPr="00E1408A" w:rsidRDefault="00E1408A" w:rsidP="00E1408A">
      <w:pPr>
        <w:pStyle w:val="ZkladntextIMP"/>
        <w:ind w:left="567"/>
        <w:rPr>
          <w:rFonts w:ascii="Verdana" w:hAnsi="Verdana"/>
          <w:b/>
          <w:sz w:val="22"/>
          <w:szCs w:val="24"/>
        </w:rPr>
      </w:pPr>
      <w:r w:rsidRPr="00E1408A">
        <w:rPr>
          <w:rFonts w:ascii="Verdana" w:hAnsi="Verdana"/>
          <w:b/>
          <w:sz w:val="22"/>
          <w:szCs w:val="24"/>
        </w:rPr>
        <w:t>1.  Identifikační údaje</w:t>
      </w:r>
    </w:p>
    <w:p w14:paraId="2CC4B3B6" w14:textId="77777777" w:rsidR="00E1408A" w:rsidRPr="00E1408A" w:rsidRDefault="00E1408A" w:rsidP="00E1408A">
      <w:pPr>
        <w:pStyle w:val="ZkladntextIMP"/>
        <w:ind w:left="567"/>
        <w:rPr>
          <w:rFonts w:ascii="Verdana" w:hAnsi="Verdana"/>
          <w:b/>
          <w:sz w:val="22"/>
          <w:szCs w:val="24"/>
        </w:rPr>
      </w:pPr>
      <w:r w:rsidRPr="00E1408A">
        <w:rPr>
          <w:rFonts w:ascii="Verdana" w:hAnsi="Verdana"/>
          <w:b/>
          <w:sz w:val="22"/>
          <w:szCs w:val="24"/>
        </w:rPr>
        <w:t>2.  Úvod</w:t>
      </w:r>
    </w:p>
    <w:p w14:paraId="112F0E9C" w14:textId="77777777" w:rsidR="00E1408A" w:rsidRPr="00E1408A" w:rsidRDefault="00E1408A" w:rsidP="00E1408A">
      <w:pPr>
        <w:pStyle w:val="ZkladntextIMP"/>
        <w:ind w:left="567"/>
        <w:rPr>
          <w:rFonts w:ascii="Verdana" w:hAnsi="Verdana"/>
          <w:b/>
          <w:sz w:val="22"/>
          <w:szCs w:val="24"/>
        </w:rPr>
      </w:pPr>
      <w:r w:rsidRPr="00E1408A">
        <w:rPr>
          <w:rFonts w:ascii="Verdana" w:hAnsi="Verdana"/>
          <w:b/>
          <w:sz w:val="22"/>
          <w:szCs w:val="24"/>
        </w:rPr>
        <w:t>3.  Přehled výchozích podkladů</w:t>
      </w:r>
    </w:p>
    <w:p w14:paraId="555020B5" w14:textId="77777777" w:rsidR="00E1408A" w:rsidRPr="00E1408A" w:rsidRDefault="00E1408A" w:rsidP="00E1408A">
      <w:pPr>
        <w:pStyle w:val="ZkladntextIMP"/>
        <w:ind w:left="567"/>
        <w:rPr>
          <w:rFonts w:ascii="Verdana" w:hAnsi="Verdana"/>
          <w:b/>
          <w:sz w:val="22"/>
          <w:szCs w:val="24"/>
        </w:rPr>
      </w:pPr>
      <w:r w:rsidRPr="00E1408A">
        <w:rPr>
          <w:rFonts w:ascii="Verdana" w:hAnsi="Verdana"/>
          <w:b/>
          <w:sz w:val="22"/>
          <w:szCs w:val="24"/>
        </w:rPr>
        <w:t>4.  Splašková kanalizace</w:t>
      </w:r>
    </w:p>
    <w:p w14:paraId="6A95947C" w14:textId="61D0ECE3" w:rsidR="00E1408A" w:rsidRPr="00E1408A" w:rsidRDefault="00E131D2" w:rsidP="00E1408A">
      <w:pPr>
        <w:pStyle w:val="ZkladntextIMP"/>
        <w:ind w:left="567"/>
        <w:rPr>
          <w:rFonts w:ascii="Verdana" w:hAnsi="Verdana"/>
          <w:b/>
          <w:sz w:val="22"/>
          <w:szCs w:val="24"/>
        </w:rPr>
      </w:pPr>
      <w:r>
        <w:rPr>
          <w:rFonts w:ascii="Verdana" w:hAnsi="Verdana"/>
          <w:b/>
          <w:sz w:val="22"/>
          <w:szCs w:val="24"/>
        </w:rPr>
        <w:t>5</w:t>
      </w:r>
      <w:r w:rsidR="00E1408A" w:rsidRPr="00E1408A">
        <w:rPr>
          <w:rFonts w:ascii="Verdana" w:hAnsi="Verdana"/>
          <w:b/>
          <w:sz w:val="22"/>
          <w:szCs w:val="24"/>
        </w:rPr>
        <w:t>.  Vodoinstalace</w:t>
      </w:r>
    </w:p>
    <w:p w14:paraId="076E44DF" w14:textId="11387E6A" w:rsidR="00E1408A" w:rsidRPr="00E1408A" w:rsidRDefault="00E131D2" w:rsidP="00E1408A">
      <w:pPr>
        <w:pStyle w:val="ZkladntextIMP"/>
        <w:ind w:left="567"/>
        <w:rPr>
          <w:rFonts w:ascii="Verdana" w:hAnsi="Verdana"/>
          <w:b/>
          <w:sz w:val="22"/>
          <w:szCs w:val="24"/>
        </w:rPr>
      </w:pPr>
      <w:r>
        <w:rPr>
          <w:rFonts w:ascii="Verdana" w:hAnsi="Verdana"/>
          <w:b/>
          <w:sz w:val="22"/>
          <w:szCs w:val="24"/>
        </w:rPr>
        <w:t>6</w:t>
      </w:r>
      <w:r w:rsidR="00E1408A" w:rsidRPr="00E1408A">
        <w:rPr>
          <w:rFonts w:ascii="Verdana" w:hAnsi="Verdana"/>
          <w:b/>
          <w:sz w:val="22"/>
          <w:szCs w:val="24"/>
        </w:rPr>
        <w:t>.  Výpočet spotřeby vody</w:t>
      </w:r>
    </w:p>
    <w:p w14:paraId="4C501111" w14:textId="6F5B80FC" w:rsidR="002840B9" w:rsidRPr="00E1408A" w:rsidRDefault="00E131D2" w:rsidP="002840B9">
      <w:pPr>
        <w:pStyle w:val="ZkladntextIMP"/>
        <w:ind w:left="567"/>
        <w:rPr>
          <w:rFonts w:ascii="Verdana" w:hAnsi="Verdana"/>
          <w:b/>
          <w:sz w:val="22"/>
          <w:szCs w:val="24"/>
        </w:rPr>
      </w:pPr>
      <w:r>
        <w:rPr>
          <w:rFonts w:ascii="Verdana" w:hAnsi="Verdana"/>
          <w:b/>
          <w:sz w:val="22"/>
          <w:szCs w:val="24"/>
        </w:rPr>
        <w:t>7</w:t>
      </w:r>
      <w:r w:rsidR="002840B9" w:rsidRPr="00E1408A">
        <w:rPr>
          <w:rFonts w:ascii="Verdana" w:hAnsi="Verdana"/>
          <w:b/>
          <w:sz w:val="22"/>
          <w:szCs w:val="24"/>
        </w:rPr>
        <w:t xml:space="preserve">.  </w:t>
      </w:r>
      <w:r w:rsidR="002840B9">
        <w:rPr>
          <w:rFonts w:ascii="Verdana" w:hAnsi="Verdana"/>
          <w:b/>
          <w:sz w:val="22"/>
          <w:szCs w:val="24"/>
        </w:rPr>
        <w:t>Ostatní ujednání</w:t>
      </w:r>
    </w:p>
    <w:p w14:paraId="2C54E11A" w14:textId="77777777" w:rsidR="004D493B" w:rsidRDefault="004D493B">
      <w:pPr>
        <w:pStyle w:val="ZkladntextIMP"/>
        <w:tabs>
          <w:tab w:val="right" w:leader="dot" w:pos="17162"/>
        </w:tabs>
        <w:ind w:left="900"/>
        <w:rPr>
          <w:rFonts w:ascii="Verdana" w:hAnsi="Verdana" w:cs="Verdana"/>
          <w:b/>
          <w:sz w:val="20"/>
        </w:rPr>
      </w:pPr>
    </w:p>
    <w:p w14:paraId="4F4C5DDD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FB9C2B3" w14:textId="77777777" w:rsidR="004D493B" w:rsidRDefault="0059383A">
      <w:pPr>
        <w:pStyle w:val="ZkladntextIMP"/>
        <w:ind w:left="900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 xml:space="preserve"> </w:t>
      </w:r>
    </w:p>
    <w:p w14:paraId="546F1794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4E87EB4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651957C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2E08493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A4ABCA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034A79D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F0F146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08F134E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BE46749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45B2E1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90408A4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ACC3EB6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88EC2B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7D14816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2C7711F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84B9924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73EBC9E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CD6B844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467CB64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CF28821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F5D3AC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6A571AA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4063A2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DF20199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834281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3F2EE91" w14:textId="77777777" w:rsidR="00150A58" w:rsidRDefault="00150A58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9B72650" w14:textId="77777777" w:rsidR="00150A58" w:rsidRDefault="00150A58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245ABCC" w14:textId="77777777" w:rsidR="00150A58" w:rsidRDefault="00150A58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5DC77B2" w14:textId="77777777" w:rsidR="00150A58" w:rsidRDefault="00150A58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5E89F30" w14:textId="77777777" w:rsidR="00150A58" w:rsidRDefault="00150A58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82FBEC5" w14:textId="77777777" w:rsidR="00150A58" w:rsidRDefault="00150A58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AB6463D" w14:textId="77777777" w:rsidR="00150A58" w:rsidRDefault="00150A58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613E105" w14:textId="77777777" w:rsidR="004D493B" w:rsidRPr="00E14F13" w:rsidRDefault="0059383A" w:rsidP="00BF565C">
      <w:pPr>
        <w:pStyle w:val="Nadpis1"/>
        <w:jc w:val="left"/>
        <w:rPr>
          <w:rFonts w:ascii="Times New Roman" w:hAnsi="Times New Roman" w:cs="Times New Roman"/>
          <w:sz w:val="28"/>
          <w:szCs w:val="28"/>
        </w:rPr>
      </w:pPr>
      <w:bookmarkStart w:id="0" w:name="_Toc495577186"/>
      <w:r w:rsidRPr="00E14F13">
        <w:rPr>
          <w:rFonts w:ascii="Times New Roman" w:hAnsi="Times New Roman" w:cs="Times New Roman"/>
          <w:sz w:val="28"/>
          <w:szCs w:val="28"/>
        </w:rPr>
        <w:lastRenderedPageBreak/>
        <w:t>TECHNICKÁ ZPRÁVA</w:t>
      </w:r>
      <w:bookmarkEnd w:id="0"/>
    </w:p>
    <w:p w14:paraId="43AC2248" w14:textId="77777777" w:rsidR="004D493B" w:rsidRPr="00BF565C" w:rsidRDefault="004D493B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</w:p>
    <w:p w14:paraId="3DABF71A" w14:textId="77777777" w:rsidR="004D493B" w:rsidRPr="00BF565C" w:rsidRDefault="0059383A">
      <w:pPr>
        <w:pStyle w:val="Nadpis1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1" w:name="_Toc495577187"/>
      <w:r w:rsidRPr="00BF565C">
        <w:rPr>
          <w:rFonts w:ascii="Times New Roman" w:hAnsi="Times New Roman" w:cs="Times New Roman"/>
          <w:sz w:val="22"/>
          <w:szCs w:val="22"/>
        </w:rPr>
        <w:t>1 Identifikační údaje</w:t>
      </w:r>
      <w:bookmarkEnd w:id="1"/>
    </w:p>
    <w:p w14:paraId="09337D36" w14:textId="77777777" w:rsidR="004D493B" w:rsidRPr="00BF565C" w:rsidRDefault="004D493B">
      <w:pPr>
        <w:pStyle w:val="Standard"/>
      </w:pPr>
    </w:p>
    <w:p w14:paraId="17572F27" w14:textId="77777777" w:rsidR="004D493B" w:rsidRPr="00BF565C" w:rsidRDefault="0059383A" w:rsidP="00BF565C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Toc495577188"/>
      <w:r w:rsidRPr="00BF565C">
        <w:rPr>
          <w:rFonts w:ascii="Times New Roman" w:hAnsi="Times New Roman" w:cs="Times New Roman"/>
          <w:sz w:val="22"/>
          <w:szCs w:val="22"/>
        </w:rPr>
        <w:t>1.1. Údaje o stavbě</w:t>
      </w:r>
      <w:bookmarkEnd w:id="2"/>
    </w:p>
    <w:p w14:paraId="3DC965E3" w14:textId="77777777" w:rsidR="00974018" w:rsidRDefault="00974018" w:rsidP="00974018">
      <w:pPr>
        <w:pStyle w:val="Standard"/>
        <w:ind w:left="1416" w:hanging="1132"/>
      </w:pPr>
      <w:bookmarkStart w:id="3" w:name="_Hlk495944531"/>
    </w:p>
    <w:p w14:paraId="013B5E95" w14:textId="611262DF" w:rsidR="001B1AB4" w:rsidRDefault="00E1408A" w:rsidP="006A4527">
      <w:pPr>
        <w:pStyle w:val="Standard"/>
        <w:ind w:left="567"/>
        <w:rPr>
          <w:b/>
        </w:rPr>
      </w:pPr>
      <w:r w:rsidRPr="003363D4">
        <w:t>Název stavby</w:t>
      </w:r>
      <w:r w:rsidRPr="003363D4">
        <w:tab/>
      </w:r>
      <w:r w:rsidRPr="003363D4">
        <w:tab/>
      </w:r>
      <w:r w:rsidRPr="003363D4">
        <w:tab/>
        <w:t xml:space="preserve">: </w:t>
      </w:r>
      <w:r w:rsidRPr="003363D4">
        <w:tab/>
      </w:r>
      <w:r w:rsidR="00153F85">
        <w:rPr>
          <w:b/>
        </w:rPr>
        <w:t>Rybniště areál TO</w:t>
      </w:r>
    </w:p>
    <w:p w14:paraId="44D0F558" w14:textId="189CB376" w:rsidR="00153F85" w:rsidRDefault="00153F85" w:rsidP="006A4527">
      <w:pPr>
        <w:pStyle w:val="Standard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Oprava objektu dílen</w:t>
      </w:r>
    </w:p>
    <w:p w14:paraId="3BC16169" w14:textId="77777777" w:rsidR="00974018" w:rsidRPr="003363D4" w:rsidRDefault="00974018" w:rsidP="00974018">
      <w:pPr>
        <w:pStyle w:val="Standard"/>
        <w:ind w:left="1416" w:hanging="1132"/>
        <w:jc w:val="center"/>
      </w:pPr>
    </w:p>
    <w:p w14:paraId="0FE47CAF" w14:textId="1E38BAC1" w:rsidR="001B1AB4" w:rsidRDefault="00E1408A" w:rsidP="001B1AB4">
      <w:pPr>
        <w:pStyle w:val="ZkladntextIMP"/>
        <w:tabs>
          <w:tab w:val="left" w:pos="3465"/>
        </w:tabs>
        <w:ind w:firstLine="567"/>
        <w:rPr>
          <w:kern w:val="0"/>
          <w:sz w:val="20"/>
        </w:rPr>
      </w:pPr>
      <w:r w:rsidRPr="003363D4">
        <w:rPr>
          <w:sz w:val="20"/>
        </w:rPr>
        <w:t>Místo stavby</w:t>
      </w:r>
      <w:r w:rsidRPr="003363D4">
        <w:rPr>
          <w:sz w:val="20"/>
        </w:rPr>
        <w:tab/>
        <w:t xml:space="preserve"> :      </w:t>
      </w:r>
      <w:r w:rsidRPr="003363D4">
        <w:rPr>
          <w:sz w:val="20"/>
        </w:rPr>
        <w:tab/>
      </w:r>
      <w:r w:rsidR="001B1AB4">
        <w:rPr>
          <w:kern w:val="0"/>
          <w:sz w:val="20"/>
        </w:rPr>
        <w:t xml:space="preserve">p. p. č. </w:t>
      </w:r>
      <w:r w:rsidR="006A4527">
        <w:rPr>
          <w:kern w:val="0"/>
          <w:sz w:val="20"/>
        </w:rPr>
        <w:t>s</w:t>
      </w:r>
      <w:r w:rsidR="00153F85">
        <w:rPr>
          <w:kern w:val="0"/>
          <w:sz w:val="20"/>
        </w:rPr>
        <w:t>455/7</w:t>
      </w:r>
      <w:r w:rsidR="006A4527">
        <w:rPr>
          <w:kern w:val="0"/>
          <w:sz w:val="20"/>
        </w:rPr>
        <w:t xml:space="preserve">, </w:t>
      </w:r>
      <w:r w:rsidR="001B1AB4">
        <w:rPr>
          <w:kern w:val="0"/>
          <w:sz w:val="20"/>
        </w:rPr>
        <w:t xml:space="preserve"> k. </w:t>
      </w:r>
      <w:proofErr w:type="spellStart"/>
      <w:r w:rsidR="001B1AB4">
        <w:rPr>
          <w:kern w:val="0"/>
          <w:sz w:val="20"/>
        </w:rPr>
        <w:t>ú.</w:t>
      </w:r>
      <w:proofErr w:type="spellEnd"/>
      <w:r w:rsidR="001B1AB4">
        <w:rPr>
          <w:kern w:val="0"/>
          <w:sz w:val="20"/>
        </w:rPr>
        <w:t xml:space="preserve"> </w:t>
      </w:r>
      <w:r w:rsidR="00153F85">
        <w:rPr>
          <w:kern w:val="0"/>
          <w:sz w:val="20"/>
        </w:rPr>
        <w:t>Rybniště</w:t>
      </w:r>
    </w:p>
    <w:p w14:paraId="1F55E82E" w14:textId="1CA56370" w:rsidR="00E1408A" w:rsidRPr="003363D4" w:rsidRDefault="00E1408A" w:rsidP="001B1AB4">
      <w:pPr>
        <w:pStyle w:val="ZkladntextIMP"/>
        <w:tabs>
          <w:tab w:val="left" w:pos="3465"/>
        </w:tabs>
        <w:ind w:firstLine="567"/>
        <w:rPr>
          <w:sz w:val="20"/>
        </w:rPr>
      </w:pPr>
      <w:r w:rsidRPr="003363D4">
        <w:rPr>
          <w:sz w:val="20"/>
        </w:rPr>
        <w:tab/>
      </w:r>
    </w:p>
    <w:p w14:paraId="278DE6A3" w14:textId="10CC5F47" w:rsidR="00974018" w:rsidRDefault="00E1408A" w:rsidP="006A4527">
      <w:pPr>
        <w:pStyle w:val="ZkladntextIMP"/>
        <w:ind w:firstLine="567"/>
        <w:rPr>
          <w:sz w:val="20"/>
        </w:rPr>
      </w:pPr>
      <w:r w:rsidRPr="003363D4">
        <w:rPr>
          <w:sz w:val="20"/>
        </w:rPr>
        <w:t>Stupeň dokumentace</w:t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974018">
        <w:rPr>
          <w:sz w:val="20"/>
        </w:rPr>
        <w:t xml:space="preserve">Dokumentace </w:t>
      </w:r>
      <w:r w:rsidR="006A4527">
        <w:rPr>
          <w:sz w:val="20"/>
        </w:rPr>
        <w:t>pro provedení stavby</w:t>
      </w:r>
    </w:p>
    <w:p w14:paraId="797D3799" w14:textId="77777777" w:rsidR="00E1408A" w:rsidRPr="003363D4" w:rsidRDefault="00E1408A" w:rsidP="00E1408A">
      <w:pPr>
        <w:pStyle w:val="ZkladntextIMP"/>
        <w:rPr>
          <w:sz w:val="20"/>
        </w:rPr>
      </w:pPr>
    </w:p>
    <w:p w14:paraId="3FD00367" w14:textId="29F22667" w:rsidR="00F52C14" w:rsidRDefault="00E1408A" w:rsidP="00F52C14">
      <w:pPr>
        <w:pStyle w:val="ZkladntextIMP"/>
        <w:ind w:left="567"/>
        <w:rPr>
          <w:sz w:val="20"/>
        </w:rPr>
      </w:pPr>
      <w:r w:rsidRPr="003363D4">
        <w:rPr>
          <w:sz w:val="20"/>
        </w:rPr>
        <w:t>Charakter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6A4527">
        <w:rPr>
          <w:kern w:val="0"/>
          <w:sz w:val="20"/>
        </w:rPr>
        <w:t>Rekonstrukce</w:t>
      </w:r>
    </w:p>
    <w:bookmarkEnd w:id="3"/>
    <w:p w14:paraId="2706FEBC" w14:textId="77777777" w:rsidR="004D493B" w:rsidRPr="00BF565C" w:rsidRDefault="004D493B">
      <w:pPr>
        <w:pStyle w:val="ZkladntextIMP"/>
        <w:ind w:firstLine="567"/>
        <w:rPr>
          <w:sz w:val="22"/>
          <w:szCs w:val="22"/>
        </w:rPr>
      </w:pPr>
    </w:p>
    <w:p w14:paraId="52674577" w14:textId="77777777" w:rsidR="004D493B" w:rsidRPr="00BF565C" w:rsidRDefault="0059383A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1.2. Údaje o stavebníkovi</w:t>
      </w:r>
    </w:p>
    <w:p w14:paraId="5EE0D7E5" w14:textId="77777777" w:rsidR="004D493B" w:rsidRPr="00BF565C" w:rsidRDefault="0059383A">
      <w:pPr>
        <w:pStyle w:val="ZkladntextIMP"/>
        <w:ind w:left="870"/>
        <w:rPr>
          <w:sz w:val="22"/>
          <w:szCs w:val="22"/>
        </w:rPr>
      </w:pP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</w:r>
      <w:r w:rsidRPr="00BF565C">
        <w:rPr>
          <w:sz w:val="22"/>
          <w:szCs w:val="22"/>
        </w:rPr>
        <w:tab/>
        <w:t xml:space="preserve">     </w:t>
      </w:r>
    </w:p>
    <w:p w14:paraId="70B245F7" w14:textId="0ED35199" w:rsidR="001B1AB4" w:rsidRDefault="00F52C14" w:rsidP="001B1AB4">
      <w:pPr>
        <w:pStyle w:val="ZkladntextIMP"/>
        <w:ind w:left="567"/>
        <w:rPr>
          <w:sz w:val="20"/>
        </w:rPr>
      </w:pPr>
      <w:r>
        <w:rPr>
          <w:sz w:val="20"/>
        </w:rPr>
        <w:t>Investor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:</w:t>
      </w:r>
      <w:r>
        <w:rPr>
          <w:sz w:val="20"/>
        </w:rPr>
        <w:tab/>
      </w:r>
      <w:r w:rsidR="00153F85">
        <w:rPr>
          <w:sz w:val="20"/>
        </w:rPr>
        <w:t>SPRÁVA ŽELEZNIC, státní organizace</w:t>
      </w:r>
    </w:p>
    <w:p w14:paraId="023303DA" w14:textId="444001B0" w:rsidR="001B1AB4" w:rsidRDefault="001B1AB4" w:rsidP="001B1AB4">
      <w:pPr>
        <w:pStyle w:val="ZkladntextIMP"/>
        <w:ind w:left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53F85">
        <w:rPr>
          <w:sz w:val="20"/>
        </w:rPr>
        <w:t>Dlážděná 1003/7</w:t>
      </w:r>
    </w:p>
    <w:p w14:paraId="7A27840E" w14:textId="42EDF128" w:rsidR="001B1AB4" w:rsidRDefault="001B1AB4" w:rsidP="001B1AB4">
      <w:pPr>
        <w:pStyle w:val="ZkladntextIMP"/>
        <w:ind w:left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53F85">
        <w:rPr>
          <w:sz w:val="20"/>
        </w:rPr>
        <w:t>110 00 Praha</w:t>
      </w:r>
    </w:p>
    <w:p w14:paraId="294887E3" w14:textId="59020054" w:rsidR="00F52C14" w:rsidRPr="00BF565C" w:rsidRDefault="00F52C14" w:rsidP="001B1AB4">
      <w:pPr>
        <w:pStyle w:val="ZkladntextIMP"/>
        <w:ind w:left="567"/>
        <w:rPr>
          <w:sz w:val="22"/>
          <w:szCs w:val="22"/>
        </w:rPr>
      </w:pPr>
    </w:p>
    <w:p w14:paraId="3C0483CF" w14:textId="77777777" w:rsidR="004D493B" w:rsidRPr="00BF565C" w:rsidRDefault="0059383A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1.3. Údaje o zpracovateli projektové dokumentace</w:t>
      </w:r>
    </w:p>
    <w:p w14:paraId="14416B67" w14:textId="77777777" w:rsidR="004D493B" w:rsidRPr="00BF565C" w:rsidRDefault="004D493B" w:rsidP="00BF565C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14:paraId="6BCBF425" w14:textId="0170B0EF" w:rsidR="00193611" w:rsidRPr="00AB7451" w:rsidRDefault="00193611" w:rsidP="00193611">
      <w:pPr>
        <w:pStyle w:val="ZkladntextIMP"/>
        <w:ind w:left="567"/>
        <w:rPr>
          <w:sz w:val="18"/>
          <w:szCs w:val="18"/>
        </w:rPr>
      </w:pPr>
      <w:r w:rsidRPr="00AB7451">
        <w:rPr>
          <w:sz w:val="18"/>
          <w:szCs w:val="18"/>
        </w:rPr>
        <w:t>Firma</w:t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  <w:t>:</w:t>
      </w:r>
      <w:r w:rsidRPr="00AB7451">
        <w:rPr>
          <w:sz w:val="18"/>
          <w:szCs w:val="18"/>
        </w:rPr>
        <w:tab/>
      </w:r>
      <w:r w:rsidR="00153F85">
        <w:rPr>
          <w:b/>
          <w:bCs/>
          <w:sz w:val="18"/>
          <w:szCs w:val="18"/>
        </w:rPr>
        <w:t>Jan Hošek</w:t>
      </w:r>
    </w:p>
    <w:p w14:paraId="0A6220BD" w14:textId="1C514A85" w:rsidR="00193611" w:rsidRPr="00AB7451" w:rsidRDefault="00193611" w:rsidP="00193611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  <w:rPr>
          <w:sz w:val="18"/>
          <w:szCs w:val="18"/>
        </w:rPr>
      </w:pP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  <w:t xml:space="preserve">Mikulášovice </w:t>
      </w:r>
      <w:r w:rsidR="00153F85">
        <w:rPr>
          <w:sz w:val="18"/>
          <w:szCs w:val="18"/>
        </w:rPr>
        <w:t>795</w:t>
      </w:r>
    </w:p>
    <w:p w14:paraId="718E9859" w14:textId="77777777" w:rsidR="00193611" w:rsidRPr="00AB7451" w:rsidRDefault="00193611" w:rsidP="00193611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  <w:rPr>
          <w:sz w:val="18"/>
          <w:szCs w:val="18"/>
        </w:rPr>
      </w:pP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</w:r>
      <w:r w:rsidRPr="00AB7451">
        <w:rPr>
          <w:sz w:val="18"/>
          <w:szCs w:val="18"/>
        </w:rPr>
        <w:tab/>
        <w:t>407 79 Mikulášovice</w:t>
      </w:r>
    </w:p>
    <w:p w14:paraId="06777630" w14:textId="4CE6E769" w:rsidR="00193611" w:rsidRDefault="00193611" w:rsidP="00193611">
      <w:pPr>
        <w:pStyle w:val="ZkladntextIMP"/>
        <w:ind w:left="567"/>
        <w:rPr>
          <w:sz w:val="18"/>
          <w:szCs w:val="18"/>
        </w:rPr>
      </w:pPr>
      <w:r w:rsidRPr="00AB7451">
        <w:rPr>
          <w:b/>
          <w:sz w:val="18"/>
          <w:szCs w:val="18"/>
        </w:rPr>
        <w:tab/>
      </w:r>
      <w:r w:rsidRPr="00AB7451">
        <w:rPr>
          <w:b/>
          <w:sz w:val="18"/>
          <w:szCs w:val="18"/>
        </w:rPr>
        <w:tab/>
      </w:r>
      <w:r w:rsidRPr="00AB7451">
        <w:rPr>
          <w:b/>
          <w:sz w:val="18"/>
          <w:szCs w:val="18"/>
        </w:rPr>
        <w:tab/>
      </w:r>
      <w:r w:rsidRPr="00AB7451">
        <w:rPr>
          <w:b/>
          <w:sz w:val="18"/>
          <w:szCs w:val="18"/>
        </w:rPr>
        <w:tab/>
      </w:r>
      <w:r w:rsidRPr="00AB7451">
        <w:rPr>
          <w:b/>
          <w:sz w:val="18"/>
          <w:szCs w:val="18"/>
        </w:rPr>
        <w:tab/>
      </w:r>
      <w:r w:rsidRPr="00AB7451">
        <w:rPr>
          <w:b/>
          <w:sz w:val="18"/>
          <w:szCs w:val="18"/>
        </w:rPr>
        <w:tab/>
      </w:r>
      <w:r w:rsidRPr="00AB7451">
        <w:rPr>
          <w:sz w:val="18"/>
          <w:szCs w:val="18"/>
        </w:rPr>
        <w:t xml:space="preserve">IČ: </w:t>
      </w:r>
      <w:r w:rsidR="00153F85">
        <w:rPr>
          <w:sz w:val="18"/>
          <w:szCs w:val="18"/>
        </w:rPr>
        <w:t>03454339</w:t>
      </w:r>
    </w:p>
    <w:p w14:paraId="49DE9097" w14:textId="77777777" w:rsidR="006A4527" w:rsidRPr="00AB7451" w:rsidRDefault="006A4527" w:rsidP="00193611">
      <w:pPr>
        <w:pStyle w:val="ZkladntextIMP"/>
        <w:ind w:left="567"/>
        <w:rPr>
          <w:sz w:val="18"/>
          <w:szCs w:val="18"/>
        </w:rPr>
      </w:pPr>
    </w:p>
    <w:p w14:paraId="2ACE27F7" w14:textId="77777777" w:rsidR="00F52C14" w:rsidRDefault="00F52C14" w:rsidP="00F52C14">
      <w:pPr>
        <w:pStyle w:val="ZkladntextIMP"/>
        <w:ind w:left="567"/>
        <w:rPr>
          <w:sz w:val="20"/>
        </w:rPr>
      </w:pPr>
      <w:r>
        <w:rPr>
          <w:sz w:val="20"/>
        </w:rPr>
        <w:t>Zodpovědný projektant</w:t>
      </w:r>
      <w:r>
        <w:rPr>
          <w:sz w:val="20"/>
        </w:rPr>
        <w:tab/>
      </w:r>
      <w:r>
        <w:rPr>
          <w:sz w:val="20"/>
        </w:rPr>
        <w:tab/>
        <w:t>:</w:t>
      </w:r>
      <w:r>
        <w:rPr>
          <w:sz w:val="20"/>
        </w:rPr>
        <w:tab/>
      </w:r>
      <w:r>
        <w:rPr>
          <w:b/>
          <w:bCs/>
          <w:sz w:val="20"/>
        </w:rPr>
        <w:t>Jan Hošek</w:t>
      </w:r>
    </w:p>
    <w:p w14:paraId="41E00A71" w14:textId="3D0D9221" w:rsidR="00F52C14" w:rsidRDefault="00F52C14" w:rsidP="00F52C14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 w:rsidR="00193611" w:rsidRPr="00AB7451">
        <w:rPr>
          <w:sz w:val="18"/>
          <w:szCs w:val="18"/>
        </w:rPr>
        <w:t>ČKAIT 0501263</w:t>
      </w:r>
    </w:p>
    <w:p w14:paraId="4AFD777A" w14:textId="77777777" w:rsidR="00F52C14" w:rsidRDefault="00F52C14" w:rsidP="00F52C14">
      <w:pPr>
        <w:pStyle w:val="ZkladntextIMP"/>
        <w:ind w:left="567"/>
        <w:rPr>
          <w:b/>
          <w:bCs/>
          <w:sz w:val="20"/>
        </w:rPr>
      </w:pPr>
    </w:p>
    <w:p w14:paraId="78DD68C5" w14:textId="60FB1321" w:rsidR="00F52C14" w:rsidRDefault="00F52C14" w:rsidP="00F52C14">
      <w:pPr>
        <w:pStyle w:val="ZkladntextIMP"/>
        <w:ind w:left="567"/>
        <w:rPr>
          <w:b/>
          <w:bCs/>
          <w:sz w:val="20"/>
        </w:rPr>
      </w:pPr>
      <w:r>
        <w:rPr>
          <w:bCs/>
          <w:sz w:val="20"/>
        </w:rPr>
        <w:t>Vypracoval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:</w:t>
      </w:r>
      <w:r>
        <w:rPr>
          <w:bCs/>
          <w:sz w:val="20"/>
        </w:rPr>
        <w:tab/>
      </w:r>
      <w:r w:rsidR="006A4527">
        <w:rPr>
          <w:b/>
          <w:bCs/>
          <w:sz w:val="20"/>
        </w:rPr>
        <w:t>Jan Hošek</w:t>
      </w:r>
    </w:p>
    <w:p w14:paraId="4BFCD411" w14:textId="77777777" w:rsidR="000A13FF" w:rsidRDefault="000A13FF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14:paraId="7676DEA6" w14:textId="77777777" w:rsidR="002B5F14" w:rsidRPr="00BF565C" w:rsidRDefault="002B5F14" w:rsidP="006F6033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14:paraId="3D6065BF" w14:textId="77777777" w:rsidR="00150A58" w:rsidRPr="00150A58" w:rsidRDefault="0059383A" w:rsidP="00150A58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bookmarkStart w:id="4" w:name="_Toc495577189"/>
      <w:r w:rsidRPr="00E14F13">
        <w:rPr>
          <w:rFonts w:ascii="Times New Roman" w:hAnsi="Times New Roman" w:cs="Times New Roman"/>
          <w:sz w:val="22"/>
          <w:szCs w:val="22"/>
        </w:rPr>
        <w:t>2</w:t>
      </w:r>
      <w:r w:rsidR="00E210CC">
        <w:rPr>
          <w:rFonts w:ascii="Times New Roman" w:hAnsi="Times New Roman" w:cs="Times New Roman"/>
          <w:sz w:val="22"/>
          <w:szCs w:val="22"/>
        </w:rPr>
        <w:t>.</w:t>
      </w:r>
      <w:r w:rsidRPr="00E14F13">
        <w:rPr>
          <w:rFonts w:ascii="Times New Roman" w:hAnsi="Times New Roman" w:cs="Times New Roman"/>
          <w:sz w:val="22"/>
          <w:szCs w:val="22"/>
        </w:rPr>
        <w:t xml:space="preserve"> </w:t>
      </w:r>
      <w:r w:rsidR="00E210CC">
        <w:rPr>
          <w:rFonts w:ascii="Times New Roman" w:hAnsi="Times New Roman" w:cs="Times New Roman"/>
          <w:sz w:val="22"/>
          <w:szCs w:val="22"/>
        </w:rPr>
        <w:t>Úvod</w:t>
      </w:r>
      <w:bookmarkEnd w:id="4"/>
    </w:p>
    <w:p w14:paraId="362C147F" w14:textId="77777777" w:rsidR="004D493B" w:rsidRPr="00E14F13" w:rsidRDefault="004D493B">
      <w:pPr>
        <w:pStyle w:val="Standard"/>
        <w:rPr>
          <w:sz w:val="22"/>
          <w:szCs w:val="22"/>
        </w:rPr>
      </w:pPr>
    </w:p>
    <w:p w14:paraId="25734824" w14:textId="7B26C038" w:rsidR="00456EB1" w:rsidRDefault="00456EB1" w:rsidP="00456EB1">
      <w:pPr>
        <w:pStyle w:val="Standard"/>
        <w:ind w:left="709"/>
        <w:jc w:val="both"/>
      </w:pPr>
      <w:r>
        <w:t>Projektová dokumentace</w:t>
      </w:r>
      <w:r w:rsidR="00773D95">
        <w:t xml:space="preserve"> </w:t>
      </w:r>
      <w:r>
        <w:t xml:space="preserve">řeší rozvody vodovodu a kanalizace </w:t>
      </w:r>
      <w:r w:rsidR="00773D95">
        <w:t>v objektu dílen v Rybništi</w:t>
      </w:r>
      <w:r>
        <w:t xml:space="preserve">. </w:t>
      </w:r>
    </w:p>
    <w:p w14:paraId="52A36472" w14:textId="5AF45FF9" w:rsidR="00456EB1" w:rsidRDefault="00456EB1" w:rsidP="00456EB1">
      <w:pPr>
        <w:pStyle w:val="Standard"/>
        <w:ind w:left="709"/>
        <w:jc w:val="both"/>
      </w:pPr>
      <w:r>
        <w:t>Pitná voda bude z vodovodního řadu pomocí vodovodní přípojky</w:t>
      </w:r>
      <w:r w:rsidR="001875B2">
        <w:t>, která bude napojena ve vodovodní šachtě</w:t>
      </w:r>
      <w:r>
        <w:t xml:space="preserve">. Kanalizace splašková bude svedena do </w:t>
      </w:r>
      <w:r w:rsidR="00773D95">
        <w:t xml:space="preserve">nové </w:t>
      </w:r>
      <w:proofErr w:type="spellStart"/>
      <w:r w:rsidR="00773D95">
        <w:t>vybíratelné</w:t>
      </w:r>
      <w:proofErr w:type="spellEnd"/>
      <w:r w:rsidR="00773D95">
        <w:t xml:space="preserve"> jímky</w:t>
      </w:r>
      <w:r w:rsidR="001875B2">
        <w:t>.</w:t>
      </w:r>
    </w:p>
    <w:p w14:paraId="4A38216D" w14:textId="34D1C219" w:rsidR="009A0C85" w:rsidRDefault="009A0C85" w:rsidP="009A0C85">
      <w:pPr>
        <w:pStyle w:val="Standard"/>
        <w:ind w:left="709"/>
      </w:pPr>
      <w:r>
        <w:t>Napojovací body pro vodovodní přípojku, splaškovou kanalizace jsou</w:t>
      </w:r>
      <w:r w:rsidR="002B5F14">
        <w:t xml:space="preserve"> patrny ve výkresové části</w:t>
      </w:r>
    </w:p>
    <w:p w14:paraId="61513B4F" w14:textId="77777777" w:rsidR="00456EB1" w:rsidRPr="009A0C85" w:rsidRDefault="00456EB1" w:rsidP="009A0C85">
      <w:pPr>
        <w:pStyle w:val="Standard"/>
        <w:ind w:left="709"/>
        <w:jc w:val="both"/>
      </w:pPr>
    </w:p>
    <w:p w14:paraId="045D33FF" w14:textId="77777777" w:rsidR="00456EB1" w:rsidRPr="009A0C85" w:rsidRDefault="00456EB1" w:rsidP="009A0C85">
      <w:pPr>
        <w:pStyle w:val="Standard"/>
        <w:ind w:left="709"/>
        <w:jc w:val="both"/>
      </w:pPr>
      <w:r w:rsidRPr="009A0C85">
        <w:t>Projektová dokumentace řeší tyto části: </w:t>
      </w:r>
    </w:p>
    <w:p w14:paraId="06A07F81" w14:textId="24F0E891" w:rsidR="00456EB1" w:rsidRPr="009A0C85" w:rsidRDefault="00456EB1" w:rsidP="009A0C85">
      <w:pPr>
        <w:pStyle w:val="Standard"/>
        <w:numPr>
          <w:ilvl w:val="0"/>
          <w:numId w:val="47"/>
        </w:numPr>
        <w:jc w:val="both"/>
      </w:pPr>
      <w:r w:rsidRPr="009A0C85">
        <w:t>Vnitřní rozvody splaškové kanalizace</w:t>
      </w:r>
    </w:p>
    <w:p w14:paraId="56481E60" w14:textId="77777777" w:rsidR="00456EB1" w:rsidRPr="009A0C85" w:rsidRDefault="00456EB1" w:rsidP="009A0C85">
      <w:pPr>
        <w:pStyle w:val="Standard"/>
        <w:numPr>
          <w:ilvl w:val="0"/>
          <w:numId w:val="47"/>
        </w:numPr>
        <w:jc w:val="both"/>
      </w:pPr>
      <w:r w:rsidRPr="009A0C85">
        <w:t>Vnitřní rozvody vodovodu</w:t>
      </w:r>
    </w:p>
    <w:p w14:paraId="5FC374EA" w14:textId="77777777" w:rsidR="00456EB1" w:rsidRDefault="00456EB1" w:rsidP="00E210CC">
      <w:pPr>
        <w:pStyle w:val="Standard"/>
        <w:ind w:left="709"/>
      </w:pPr>
    </w:p>
    <w:p w14:paraId="5CD5D9D5" w14:textId="77777777" w:rsidR="00150A58" w:rsidRPr="00150A58" w:rsidRDefault="00150A58" w:rsidP="00150A58">
      <w:pPr>
        <w:pStyle w:val="ZkladntextIMP"/>
        <w:rPr>
          <w:b/>
          <w:sz w:val="22"/>
          <w:szCs w:val="22"/>
        </w:rPr>
      </w:pPr>
      <w:r w:rsidRPr="003372F5">
        <w:rPr>
          <w:b/>
          <w:sz w:val="22"/>
          <w:szCs w:val="22"/>
        </w:rPr>
        <w:t>3.  Přehled výchozích podkladů</w:t>
      </w:r>
    </w:p>
    <w:p w14:paraId="4BD5A677" w14:textId="77777777" w:rsidR="00E210CC" w:rsidRPr="003372F5" w:rsidRDefault="00E210CC" w:rsidP="003E4F94">
      <w:pPr>
        <w:pStyle w:val="Standard"/>
        <w:numPr>
          <w:ilvl w:val="0"/>
          <w:numId w:val="3"/>
        </w:numPr>
        <w:tabs>
          <w:tab w:val="left" w:pos="1800"/>
          <w:tab w:val="left" w:pos="12600"/>
        </w:tabs>
        <w:overflowPunct/>
        <w:autoSpaceDE/>
        <w:textAlignment w:val="auto"/>
      </w:pPr>
      <w:r w:rsidRPr="003372F5">
        <w:t>projektová dokumentace – stavební část</w:t>
      </w:r>
    </w:p>
    <w:p w14:paraId="5E5FF187" w14:textId="77777777" w:rsidR="00E210CC" w:rsidRPr="003372F5" w:rsidRDefault="00E210CC" w:rsidP="003E4F94">
      <w:pPr>
        <w:pStyle w:val="Standard"/>
        <w:numPr>
          <w:ilvl w:val="0"/>
          <w:numId w:val="3"/>
        </w:numPr>
        <w:tabs>
          <w:tab w:val="left" w:pos="1800"/>
          <w:tab w:val="left" w:pos="12600"/>
        </w:tabs>
        <w:overflowPunct/>
        <w:autoSpaceDE/>
        <w:textAlignment w:val="auto"/>
      </w:pPr>
      <w:r w:rsidRPr="003372F5">
        <w:t>požadavky investora</w:t>
      </w:r>
    </w:p>
    <w:p w14:paraId="21C1C121" w14:textId="15CDC90A" w:rsidR="00E210CC" w:rsidRDefault="00E210CC" w:rsidP="003E4F94">
      <w:pPr>
        <w:pStyle w:val="Standard"/>
        <w:numPr>
          <w:ilvl w:val="0"/>
          <w:numId w:val="3"/>
        </w:numPr>
        <w:tabs>
          <w:tab w:val="left" w:pos="1800"/>
          <w:tab w:val="left" w:pos="12600"/>
        </w:tabs>
        <w:overflowPunct/>
        <w:autoSpaceDE/>
        <w:textAlignment w:val="auto"/>
      </w:pPr>
      <w:r w:rsidRPr="003372F5">
        <w:t>platné ČSN a ostatní předpisy</w:t>
      </w:r>
    </w:p>
    <w:p w14:paraId="7428BA19" w14:textId="77777777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</w:p>
    <w:p w14:paraId="4F7AC8EE" w14:textId="347B2AE1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t xml:space="preserve">Nový vodovod a vodovodní přípojka budou zhotoveny dle platných: </w:t>
      </w:r>
    </w:p>
    <w:p w14:paraId="77FE4D66" w14:textId="77777777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sym w:font="Symbol" w:char="F0B7"/>
      </w:r>
      <w:r>
        <w:t xml:space="preserve"> ČSN 75 54 01 - Navrhování vodovodního potrubí </w:t>
      </w:r>
    </w:p>
    <w:p w14:paraId="7DDE1F92" w14:textId="2A3711AE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sym w:font="Symbol" w:char="F0B7"/>
      </w:r>
      <w:r>
        <w:t xml:space="preserve"> ČSN 75 54 02 – Výstavby vodovodního potrubí </w:t>
      </w:r>
    </w:p>
    <w:p w14:paraId="14070091" w14:textId="77777777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lastRenderedPageBreak/>
        <w:sym w:font="Symbol" w:char="F0B7"/>
      </w:r>
      <w:r>
        <w:t xml:space="preserve"> ČSN 73 6005 - Prostorové uspořádání sítí – technické vybavení </w:t>
      </w:r>
    </w:p>
    <w:p w14:paraId="7B755126" w14:textId="77777777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sym w:font="Symbol" w:char="F0B7"/>
      </w:r>
      <w:r>
        <w:t xml:space="preserve"> zák. č. 274/2001 – Zákon o vodovodech a kanalizacích </w:t>
      </w:r>
    </w:p>
    <w:p w14:paraId="3363D382" w14:textId="77777777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sym w:font="Symbol" w:char="F0B7"/>
      </w:r>
      <w:r>
        <w:t xml:space="preserve"> vyhláška 428/2001 – Vyhláška Ministerstva zemědělství, kterou se provádí zákon č. 274/2001 Sb., o vodovodech a kanalizacích pro veřejnou potřebu a o změně některých zákonů (zákon o vodovodech a kanalizacích</w:t>
      </w:r>
    </w:p>
    <w:p w14:paraId="3918A66E" w14:textId="77777777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</w:p>
    <w:p w14:paraId="2ECA331F" w14:textId="3B3D699C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t xml:space="preserve"> Nová kanalizace bude zhotovena dle platných: </w:t>
      </w:r>
    </w:p>
    <w:p w14:paraId="78424230" w14:textId="3ACE3A89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sym w:font="Symbol" w:char="F0B7"/>
      </w:r>
      <w:r>
        <w:t xml:space="preserve"> ČSN 75 69 09 – </w:t>
      </w:r>
      <w:r w:rsidR="00822873">
        <w:t>Z</w:t>
      </w:r>
      <w:r>
        <w:t xml:space="preserve">koušky vodotěsnosti stok a kanalizačních přípojek </w:t>
      </w:r>
    </w:p>
    <w:p w14:paraId="6193E02E" w14:textId="77777777" w:rsidR="00887B57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sym w:font="Symbol" w:char="F0B7"/>
      </w:r>
      <w:r>
        <w:t xml:space="preserve"> ČSN 73 6005 - Prostorové uspořádání sítí – technické vybavení </w:t>
      </w:r>
    </w:p>
    <w:p w14:paraId="12A63AA9" w14:textId="7049FDA0" w:rsidR="00887B57" w:rsidRPr="003372F5" w:rsidRDefault="00887B57" w:rsidP="00887B57">
      <w:pPr>
        <w:pStyle w:val="Standard"/>
        <w:tabs>
          <w:tab w:val="left" w:pos="1800"/>
          <w:tab w:val="left" w:pos="12600"/>
        </w:tabs>
        <w:overflowPunct/>
        <w:autoSpaceDE/>
        <w:textAlignment w:val="auto"/>
      </w:pPr>
      <w:r>
        <w:sym w:font="Symbol" w:char="F0B7"/>
      </w:r>
      <w:r>
        <w:t xml:space="preserve"> Technické standardy vodohospodářských staveb</w:t>
      </w:r>
    </w:p>
    <w:p w14:paraId="211AD6D9" w14:textId="4E16F606" w:rsidR="00E210CC" w:rsidRDefault="00E210CC" w:rsidP="00E210CC">
      <w:pPr>
        <w:pStyle w:val="ZkladntextIMP"/>
        <w:rPr>
          <w:sz w:val="22"/>
          <w:szCs w:val="22"/>
        </w:rPr>
      </w:pPr>
    </w:p>
    <w:p w14:paraId="40CA3714" w14:textId="77777777" w:rsidR="00E210CC" w:rsidRDefault="00E210CC" w:rsidP="002840B9">
      <w:pPr>
        <w:pStyle w:val="ZkladntextIMP"/>
        <w:jc w:val="both"/>
        <w:rPr>
          <w:b/>
          <w:sz w:val="22"/>
          <w:szCs w:val="22"/>
        </w:rPr>
      </w:pPr>
      <w:r w:rsidRPr="003372F5">
        <w:rPr>
          <w:b/>
          <w:sz w:val="22"/>
          <w:szCs w:val="22"/>
        </w:rPr>
        <w:t>4. Splašková kanalizace</w:t>
      </w:r>
    </w:p>
    <w:p w14:paraId="100B993E" w14:textId="77777777" w:rsidR="00F213C2" w:rsidRPr="003372F5" w:rsidRDefault="00F213C2" w:rsidP="002840B9">
      <w:pPr>
        <w:pStyle w:val="ZkladntextIMP"/>
        <w:jc w:val="both"/>
        <w:rPr>
          <w:b/>
          <w:sz w:val="22"/>
          <w:szCs w:val="22"/>
        </w:rPr>
      </w:pPr>
    </w:p>
    <w:p w14:paraId="0F93C466" w14:textId="57936F70" w:rsidR="00773D95" w:rsidRPr="003372F5" w:rsidRDefault="00773D95" w:rsidP="00773D95">
      <w:pPr>
        <w:pStyle w:val="ZkladntextIMP"/>
        <w:ind w:left="567"/>
        <w:jc w:val="both"/>
        <w:rPr>
          <w:b/>
          <w:i/>
          <w:sz w:val="20"/>
        </w:rPr>
      </w:pPr>
      <w:r w:rsidRPr="003372F5">
        <w:rPr>
          <w:b/>
          <w:i/>
          <w:sz w:val="20"/>
        </w:rPr>
        <w:t>4.</w:t>
      </w:r>
      <w:r>
        <w:rPr>
          <w:b/>
          <w:i/>
          <w:sz w:val="20"/>
        </w:rPr>
        <w:t>1</w:t>
      </w:r>
      <w:r w:rsidRPr="003372F5">
        <w:rPr>
          <w:b/>
          <w:i/>
          <w:sz w:val="20"/>
        </w:rPr>
        <w:t xml:space="preserve"> Vn</w:t>
      </w:r>
      <w:r>
        <w:rPr>
          <w:b/>
          <w:i/>
          <w:sz w:val="20"/>
        </w:rPr>
        <w:t>ější</w:t>
      </w:r>
      <w:r w:rsidRPr="003372F5">
        <w:rPr>
          <w:b/>
          <w:i/>
          <w:sz w:val="20"/>
        </w:rPr>
        <w:t xml:space="preserve"> splašková kanalizace:</w:t>
      </w:r>
    </w:p>
    <w:p w14:paraId="32E23D45" w14:textId="77777777" w:rsidR="00773D95" w:rsidRPr="003372F5" w:rsidRDefault="00773D95" w:rsidP="00773D95">
      <w:pPr>
        <w:pStyle w:val="ZkladntextIMP"/>
        <w:ind w:left="567"/>
        <w:jc w:val="both"/>
        <w:rPr>
          <w:sz w:val="20"/>
        </w:rPr>
      </w:pPr>
      <w:r w:rsidRPr="003372F5">
        <w:rPr>
          <w:sz w:val="20"/>
        </w:rPr>
        <w:tab/>
      </w:r>
    </w:p>
    <w:p w14:paraId="5C7DFC20" w14:textId="11B6CC41" w:rsidR="002B5F14" w:rsidRDefault="002B5F14" w:rsidP="002B5F14">
      <w:pPr>
        <w:pStyle w:val="ZkladntextIMP"/>
        <w:ind w:left="567"/>
        <w:rPr>
          <w:sz w:val="22"/>
          <w:szCs w:val="22"/>
        </w:rPr>
      </w:pPr>
      <w:r w:rsidRPr="00EF5267">
        <w:rPr>
          <w:sz w:val="22"/>
          <w:szCs w:val="22"/>
        </w:rPr>
        <w:t>Vnější rozvody budou provedeny z plastových trub KG o dimenzi DN1</w:t>
      </w:r>
      <w:r>
        <w:rPr>
          <w:sz w:val="22"/>
          <w:szCs w:val="22"/>
        </w:rPr>
        <w:t>1</w:t>
      </w:r>
      <w:r w:rsidRPr="00EF5267">
        <w:rPr>
          <w:sz w:val="22"/>
          <w:szCs w:val="22"/>
        </w:rPr>
        <w:t xml:space="preserve">0. Vody budou svedeny do </w:t>
      </w:r>
      <w:r>
        <w:rPr>
          <w:sz w:val="22"/>
          <w:szCs w:val="22"/>
        </w:rPr>
        <w:t xml:space="preserve">certifikované </w:t>
      </w:r>
      <w:proofErr w:type="spellStart"/>
      <w:r>
        <w:rPr>
          <w:sz w:val="22"/>
          <w:szCs w:val="22"/>
        </w:rPr>
        <w:t>vybíratelné</w:t>
      </w:r>
      <w:proofErr w:type="spellEnd"/>
      <w:r>
        <w:rPr>
          <w:sz w:val="22"/>
          <w:szCs w:val="22"/>
        </w:rPr>
        <w:t xml:space="preserve"> jímky</w:t>
      </w:r>
      <w:r w:rsidRPr="00EF5267">
        <w:rPr>
          <w:sz w:val="22"/>
          <w:szCs w:val="22"/>
        </w:rPr>
        <w:t>.</w:t>
      </w:r>
      <w:r>
        <w:rPr>
          <w:sz w:val="22"/>
          <w:szCs w:val="22"/>
        </w:rPr>
        <w:t xml:space="preserve"> Toto vedení</w:t>
      </w:r>
      <w:r>
        <w:rPr>
          <w:sz w:val="22"/>
          <w:szCs w:val="22"/>
        </w:rPr>
        <w:t xml:space="preserve"> potrubí</w:t>
      </w:r>
      <w:r>
        <w:rPr>
          <w:sz w:val="22"/>
          <w:szCs w:val="22"/>
        </w:rPr>
        <w:t xml:space="preserve"> bude umístěno do výkopu do pískového lože a bude obsypáno pískem cca 150 mm nad troubu. Zbylá část výkopu bude zasypána z vykopané zeminy.</w:t>
      </w:r>
    </w:p>
    <w:p w14:paraId="03014E61" w14:textId="77777777" w:rsidR="00773D95" w:rsidRDefault="00773D95" w:rsidP="002840B9">
      <w:pPr>
        <w:pStyle w:val="ZkladntextIMP"/>
        <w:ind w:left="567"/>
        <w:jc w:val="both"/>
        <w:rPr>
          <w:b/>
          <w:i/>
          <w:sz w:val="20"/>
        </w:rPr>
      </w:pPr>
    </w:p>
    <w:p w14:paraId="011EA45A" w14:textId="77777777" w:rsidR="00773D95" w:rsidRDefault="00773D95" w:rsidP="002840B9">
      <w:pPr>
        <w:pStyle w:val="ZkladntextIMP"/>
        <w:ind w:left="567"/>
        <w:jc w:val="both"/>
        <w:rPr>
          <w:b/>
          <w:i/>
          <w:sz w:val="20"/>
        </w:rPr>
      </w:pPr>
    </w:p>
    <w:p w14:paraId="76D29BFB" w14:textId="64288261" w:rsidR="00E210CC" w:rsidRPr="003372F5" w:rsidRDefault="00E210CC" w:rsidP="002840B9">
      <w:pPr>
        <w:pStyle w:val="ZkladntextIMP"/>
        <w:ind w:left="567"/>
        <w:jc w:val="both"/>
        <w:rPr>
          <w:b/>
          <w:i/>
          <w:sz w:val="20"/>
        </w:rPr>
      </w:pPr>
      <w:r w:rsidRPr="003372F5">
        <w:rPr>
          <w:b/>
          <w:i/>
          <w:sz w:val="20"/>
        </w:rPr>
        <w:t>4.2 Vnitřní splašková kanalizace:</w:t>
      </w:r>
    </w:p>
    <w:p w14:paraId="08B6E486" w14:textId="77777777" w:rsidR="00E210CC" w:rsidRPr="003372F5" w:rsidRDefault="00E210CC" w:rsidP="002840B9">
      <w:pPr>
        <w:pStyle w:val="ZkladntextIMP"/>
        <w:ind w:left="567"/>
        <w:jc w:val="both"/>
        <w:rPr>
          <w:sz w:val="20"/>
        </w:rPr>
      </w:pPr>
      <w:r w:rsidRPr="003372F5">
        <w:rPr>
          <w:sz w:val="20"/>
        </w:rPr>
        <w:tab/>
      </w:r>
    </w:p>
    <w:p w14:paraId="6B69915D" w14:textId="300FFD7F" w:rsidR="00E210CC" w:rsidRPr="003372F5" w:rsidRDefault="00E210CC" w:rsidP="002840B9">
      <w:pPr>
        <w:pStyle w:val="ZkladntextIMP"/>
        <w:ind w:left="567"/>
        <w:jc w:val="both"/>
        <w:rPr>
          <w:sz w:val="20"/>
        </w:rPr>
      </w:pPr>
      <w:r w:rsidRPr="003372F5">
        <w:rPr>
          <w:sz w:val="20"/>
        </w:rPr>
        <w:t>V objektu j</w:t>
      </w:r>
      <w:r w:rsidR="00773D95">
        <w:rPr>
          <w:sz w:val="20"/>
        </w:rPr>
        <w:t>e</w:t>
      </w:r>
      <w:r w:rsidRPr="003372F5">
        <w:rPr>
          <w:sz w:val="20"/>
        </w:rPr>
        <w:t xml:space="preserve"> osazen běžné typ </w:t>
      </w:r>
      <w:r w:rsidR="00773D95">
        <w:rPr>
          <w:sz w:val="20"/>
        </w:rPr>
        <w:t>umyvadla a elektrokotle</w:t>
      </w:r>
      <w:r w:rsidRPr="003372F5">
        <w:rPr>
          <w:sz w:val="20"/>
        </w:rPr>
        <w:t>. Odpady z těchto zařizovacích předmětů jsou svedeny pomocí připojovacího potrubí přes zápachové uzávěry (sifony) do ležatých odvětraných odpadních potrubí. Spád připojovacího potrubí je min. 3%. Odpadní, připojovací i větrací potrubí bude provedeno z plastových trub HT (šedá barva). Ležaté kanalizační potrubí bude z trubek z KG (oranžová barva).</w:t>
      </w:r>
      <w:r w:rsidR="006C6A13">
        <w:rPr>
          <w:sz w:val="20"/>
        </w:rPr>
        <w:t xml:space="preserve"> </w:t>
      </w:r>
    </w:p>
    <w:p w14:paraId="4BFA8ED3" w14:textId="63F14788" w:rsidR="00E210CC" w:rsidRDefault="00E210CC" w:rsidP="002840B9">
      <w:pPr>
        <w:pStyle w:val="ZkladntextIMP"/>
        <w:ind w:left="567"/>
        <w:jc w:val="both"/>
        <w:rPr>
          <w:sz w:val="20"/>
        </w:rPr>
      </w:pPr>
      <w:r w:rsidRPr="003372F5">
        <w:rPr>
          <w:sz w:val="20"/>
        </w:rPr>
        <w:t>Ležatý rozvod je</w:t>
      </w:r>
      <w:r w:rsidR="00EF4DA5">
        <w:rPr>
          <w:sz w:val="20"/>
        </w:rPr>
        <w:t xml:space="preserve"> veden v</w:t>
      </w:r>
      <w:r w:rsidR="00F213C2">
        <w:rPr>
          <w:sz w:val="20"/>
        </w:rPr>
        <w:t> konstrukci podlahy</w:t>
      </w:r>
      <w:r w:rsidR="00773D95">
        <w:rPr>
          <w:sz w:val="20"/>
        </w:rPr>
        <w:t>.</w:t>
      </w:r>
      <w:r w:rsidR="006C6A13">
        <w:rPr>
          <w:sz w:val="20"/>
        </w:rPr>
        <w:t xml:space="preserve"> </w:t>
      </w:r>
      <w:r w:rsidRPr="003372F5">
        <w:rPr>
          <w:sz w:val="20"/>
        </w:rPr>
        <w:t>Trasu ležatého rozvodu udává výkresová část dokumentace. Je nutno dodržet min. spád 2%.</w:t>
      </w:r>
    </w:p>
    <w:p w14:paraId="13196EA2" w14:textId="261B469C" w:rsidR="00B9767E" w:rsidRDefault="00B04D98" w:rsidP="00773D95">
      <w:pPr>
        <w:pStyle w:val="ZkladntextIMP"/>
        <w:ind w:left="567"/>
        <w:jc w:val="both"/>
        <w:rPr>
          <w:sz w:val="20"/>
        </w:rPr>
      </w:pPr>
      <w:r w:rsidRPr="00EF4DA5">
        <w:rPr>
          <w:sz w:val="20"/>
        </w:rPr>
        <w:t>Celkově bud</w:t>
      </w:r>
      <w:r w:rsidR="00773D95">
        <w:rPr>
          <w:sz w:val="20"/>
        </w:rPr>
        <w:t>e</w:t>
      </w:r>
      <w:r w:rsidRPr="00EF4DA5">
        <w:rPr>
          <w:sz w:val="20"/>
        </w:rPr>
        <w:t xml:space="preserve"> osazen</w:t>
      </w:r>
      <w:r w:rsidR="00422B84">
        <w:rPr>
          <w:sz w:val="20"/>
        </w:rPr>
        <w:t xml:space="preserve"> </w:t>
      </w:r>
      <w:r w:rsidR="00773D95">
        <w:rPr>
          <w:sz w:val="20"/>
        </w:rPr>
        <w:t>1</w:t>
      </w:r>
      <w:r w:rsidR="00422B84">
        <w:rPr>
          <w:sz w:val="20"/>
        </w:rPr>
        <w:t xml:space="preserve"> ks </w:t>
      </w:r>
      <w:proofErr w:type="spellStart"/>
      <w:r w:rsidR="00097013">
        <w:rPr>
          <w:sz w:val="20"/>
        </w:rPr>
        <w:t>přivzdušňovací</w:t>
      </w:r>
      <w:r w:rsidR="00773D95">
        <w:rPr>
          <w:sz w:val="20"/>
        </w:rPr>
        <w:t>ho</w:t>
      </w:r>
      <w:proofErr w:type="spellEnd"/>
      <w:r w:rsidR="00097013">
        <w:rPr>
          <w:sz w:val="20"/>
        </w:rPr>
        <w:t xml:space="preserve"> ventil</w:t>
      </w:r>
      <w:r w:rsidR="00773D95">
        <w:rPr>
          <w:sz w:val="20"/>
        </w:rPr>
        <w:t>u</w:t>
      </w:r>
      <w:r w:rsidR="00097013">
        <w:rPr>
          <w:sz w:val="20"/>
        </w:rPr>
        <w:t>, které bud</w:t>
      </w:r>
      <w:r w:rsidR="00773D95">
        <w:rPr>
          <w:sz w:val="20"/>
        </w:rPr>
        <w:t>e</w:t>
      </w:r>
      <w:r w:rsidR="00097013">
        <w:rPr>
          <w:sz w:val="20"/>
        </w:rPr>
        <w:t xml:space="preserve"> osazeny n</w:t>
      </w:r>
      <w:r w:rsidR="00773D95">
        <w:rPr>
          <w:sz w:val="20"/>
        </w:rPr>
        <w:t>ad umyvadlem.</w:t>
      </w:r>
    </w:p>
    <w:p w14:paraId="0C6ABD4E" w14:textId="75ED1FD7" w:rsidR="0037465C" w:rsidRDefault="0037465C" w:rsidP="00B9767E">
      <w:pPr>
        <w:pStyle w:val="ZkladntextIMP"/>
        <w:ind w:left="567"/>
        <w:jc w:val="both"/>
        <w:rPr>
          <w:sz w:val="20"/>
        </w:rPr>
      </w:pPr>
    </w:p>
    <w:p w14:paraId="55F390C3" w14:textId="0AC62C19" w:rsidR="00E210CC" w:rsidRPr="003372F5" w:rsidRDefault="006304C0" w:rsidP="002840B9">
      <w:pPr>
        <w:pStyle w:val="Standard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E210CC" w:rsidRPr="003372F5">
        <w:rPr>
          <w:b/>
          <w:sz w:val="22"/>
          <w:szCs w:val="22"/>
        </w:rPr>
        <w:t>. Vodoinstalace</w:t>
      </w:r>
    </w:p>
    <w:p w14:paraId="082DE5BB" w14:textId="77777777" w:rsidR="005E11B6" w:rsidRDefault="005E11B6" w:rsidP="00AE58A2">
      <w:pPr>
        <w:pStyle w:val="ZkladntextIMP"/>
        <w:ind w:left="567"/>
        <w:jc w:val="both"/>
        <w:rPr>
          <w:sz w:val="20"/>
        </w:rPr>
      </w:pPr>
    </w:p>
    <w:p w14:paraId="772B8D6C" w14:textId="428EB892" w:rsidR="00E210CC" w:rsidRPr="003372F5" w:rsidRDefault="006304C0" w:rsidP="002840B9">
      <w:pPr>
        <w:pStyle w:val="ZkladntextIMP"/>
        <w:ind w:left="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5.1</w:t>
      </w:r>
      <w:r w:rsidR="00E210CC" w:rsidRPr="003372F5">
        <w:rPr>
          <w:b/>
          <w:i/>
          <w:sz w:val="22"/>
          <w:szCs w:val="22"/>
        </w:rPr>
        <w:t>. Rozvod TUV</w:t>
      </w:r>
    </w:p>
    <w:p w14:paraId="5CDD54CE" w14:textId="77777777" w:rsidR="00E210CC" w:rsidRPr="003372F5" w:rsidRDefault="00E210CC" w:rsidP="002840B9">
      <w:pPr>
        <w:pStyle w:val="ZkladntextIMP"/>
        <w:ind w:left="567"/>
        <w:jc w:val="both"/>
        <w:rPr>
          <w:sz w:val="22"/>
          <w:szCs w:val="22"/>
        </w:rPr>
      </w:pPr>
    </w:p>
    <w:p w14:paraId="0C212E4B" w14:textId="7D3449E9" w:rsidR="00FB7B75" w:rsidRDefault="00FB7B75" w:rsidP="00FB7B75">
      <w:pPr>
        <w:pStyle w:val="ZkladntextIMP"/>
        <w:ind w:left="567"/>
        <w:jc w:val="both"/>
        <w:rPr>
          <w:sz w:val="20"/>
        </w:rPr>
      </w:pPr>
      <w:r w:rsidRPr="00EB647F">
        <w:rPr>
          <w:sz w:val="20"/>
        </w:rPr>
        <w:t>Přípravu teplé vody p</w:t>
      </w:r>
      <w:r>
        <w:rPr>
          <w:sz w:val="20"/>
        </w:rPr>
        <w:t>ro provoz bud</w:t>
      </w:r>
      <w:r w:rsidR="00773D95">
        <w:rPr>
          <w:sz w:val="20"/>
        </w:rPr>
        <w:t>e</w:t>
      </w:r>
      <w:r>
        <w:rPr>
          <w:sz w:val="20"/>
        </w:rPr>
        <w:t xml:space="preserve"> zajišťovat průtokov</w:t>
      </w:r>
      <w:r w:rsidR="00773D95">
        <w:rPr>
          <w:sz w:val="20"/>
        </w:rPr>
        <w:t>ý</w:t>
      </w:r>
      <w:r>
        <w:rPr>
          <w:sz w:val="20"/>
        </w:rPr>
        <w:t xml:space="preserve"> ohřívač bez zásobníku, kter</w:t>
      </w:r>
      <w:r w:rsidR="00773D95">
        <w:rPr>
          <w:sz w:val="20"/>
        </w:rPr>
        <w:t>ý</w:t>
      </w:r>
      <w:r>
        <w:rPr>
          <w:sz w:val="20"/>
        </w:rPr>
        <w:t xml:space="preserve"> bud</w:t>
      </w:r>
      <w:r w:rsidR="00773D95">
        <w:rPr>
          <w:sz w:val="20"/>
        </w:rPr>
        <w:t>e</w:t>
      </w:r>
      <w:r>
        <w:rPr>
          <w:sz w:val="20"/>
        </w:rPr>
        <w:t xml:space="preserve"> umístěn pod umyvadlem. Celkem se jedná o 1 ks. </w:t>
      </w:r>
    </w:p>
    <w:p w14:paraId="7B96E7D8" w14:textId="65B04685" w:rsidR="005E11B6" w:rsidRPr="00E32DC8" w:rsidRDefault="005E11B6" w:rsidP="00E32DC8">
      <w:pPr>
        <w:pStyle w:val="ZkladntextIMP"/>
        <w:ind w:left="567"/>
        <w:jc w:val="both"/>
        <w:rPr>
          <w:sz w:val="20"/>
        </w:rPr>
      </w:pPr>
      <w:r w:rsidRPr="00E32DC8">
        <w:rPr>
          <w:sz w:val="20"/>
        </w:rPr>
        <w:t xml:space="preserve">Rozvod vody k jednotlivým výtokovým ventilům </w:t>
      </w:r>
      <w:r w:rsidR="00766543">
        <w:rPr>
          <w:sz w:val="20"/>
        </w:rPr>
        <w:t>jsou</w:t>
      </w:r>
      <w:r w:rsidRPr="00E32DC8">
        <w:rPr>
          <w:sz w:val="20"/>
        </w:rPr>
        <w:t xml:space="preserve"> veden</w:t>
      </w:r>
      <w:r w:rsidR="00766543">
        <w:rPr>
          <w:sz w:val="20"/>
        </w:rPr>
        <w:t>y</w:t>
      </w:r>
      <w:r w:rsidRPr="00E32DC8">
        <w:rPr>
          <w:sz w:val="20"/>
        </w:rPr>
        <w:t xml:space="preserve"> ve zdech</w:t>
      </w:r>
      <w:r w:rsidR="00E32DC8" w:rsidRPr="00E32DC8">
        <w:rPr>
          <w:sz w:val="20"/>
        </w:rPr>
        <w:t xml:space="preserve">, </w:t>
      </w:r>
      <w:r w:rsidRPr="00E32DC8">
        <w:rPr>
          <w:sz w:val="20"/>
        </w:rPr>
        <w:t>v</w:t>
      </w:r>
      <w:r w:rsidR="00E32DC8" w:rsidRPr="00E32DC8">
        <w:rPr>
          <w:sz w:val="20"/>
        </w:rPr>
        <w:t> </w:t>
      </w:r>
      <w:r w:rsidRPr="00E32DC8">
        <w:rPr>
          <w:sz w:val="20"/>
        </w:rPr>
        <w:t>podlaze</w:t>
      </w:r>
      <w:r w:rsidR="00E32DC8" w:rsidRPr="00E32DC8">
        <w:rPr>
          <w:sz w:val="20"/>
        </w:rPr>
        <w:t xml:space="preserve"> nebo v</w:t>
      </w:r>
      <w:r w:rsidR="00766543">
        <w:rPr>
          <w:sz w:val="20"/>
        </w:rPr>
        <w:t> nábytku tomu určenému, viz učebna chemie s přírodopisem.</w:t>
      </w:r>
      <w:r w:rsidR="00E32DC8" w:rsidRPr="00EB647F">
        <w:rPr>
          <w:sz w:val="20"/>
        </w:rPr>
        <w:t xml:space="preserve"> Pro rozvod vody bude pou</w:t>
      </w:r>
      <w:r w:rsidR="00E32DC8">
        <w:rPr>
          <w:sz w:val="20"/>
        </w:rPr>
        <w:t>žit materiál PPR PN- dle použití</w:t>
      </w:r>
    </w:p>
    <w:p w14:paraId="67494446" w14:textId="49136C4F" w:rsidR="005E11B6" w:rsidRPr="00E32DC8" w:rsidRDefault="005E11B6" w:rsidP="00E32DC8">
      <w:pPr>
        <w:pStyle w:val="ZkladntextIMP"/>
        <w:ind w:left="567"/>
        <w:jc w:val="both"/>
        <w:rPr>
          <w:sz w:val="20"/>
        </w:rPr>
      </w:pPr>
      <w:r w:rsidRPr="00E32DC8">
        <w:rPr>
          <w:sz w:val="20"/>
        </w:rPr>
        <w:t xml:space="preserve">Pro všechny rozvody bude použita tepelná izolace </w:t>
      </w:r>
      <w:proofErr w:type="spellStart"/>
      <w:r w:rsidRPr="00E32DC8">
        <w:rPr>
          <w:sz w:val="20"/>
        </w:rPr>
        <w:t>Mirelon</w:t>
      </w:r>
      <w:proofErr w:type="spellEnd"/>
      <w:r w:rsidRPr="00E32DC8">
        <w:rPr>
          <w:sz w:val="20"/>
        </w:rPr>
        <w:t xml:space="preserve"> </w:t>
      </w:r>
      <w:proofErr w:type="spellStart"/>
      <w:r w:rsidRPr="00E32DC8">
        <w:rPr>
          <w:sz w:val="20"/>
        </w:rPr>
        <w:t>tl</w:t>
      </w:r>
      <w:proofErr w:type="spellEnd"/>
      <w:r w:rsidRPr="00E32DC8">
        <w:rPr>
          <w:sz w:val="20"/>
        </w:rPr>
        <w:t xml:space="preserve">. </w:t>
      </w:r>
      <w:r w:rsidR="00765691">
        <w:rPr>
          <w:sz w:val="20"/>
        </w:rPr>
        <w:t>9</w:t>
      </w:r>
      <w:r w:rsidRPr="00E32DC8">
        <w:rPr>
          <w:sz w:val="20"/>
        </w:rPr>
        <w:t xml:space="preserve"> mm</w:t>
      </w:r>
      <w:r w:rsidR="00765691">
        <w:rPr>
          <w:sz w:val="20"/>
        </w:rPr>
        <w:t>.</w:t>
      </w:r>
    </w:p>
    <w:p w14:paraId="394B6907" w14:textId="5F24F2E8" w:rsidR="005E11B6" w:rsidRDefault="005E11B6" w:rsidP="002840B9">
      <w:pPr>
        <w:pStyle w:val="ZkladntextIMP"/>
        <w:ind w:left="567"/>
        <w:jc w:val="both"/>
        <w:rPr>
          <w:sz w:val="20"/>
        </w:rPr>
      </w:pPr>
    </w:p>
    <w:p w14:paraId="231C8162" w14:textId="1749B8F4" w:rsidR="00E210CC" w:rsidRPr="003372F5" w:rsidRDefault="006304C0" w:rsidP="002840B9">
      <w:pPr>
        <w:pStyle w:val="ZkladntextIMP"/>
        <w:ind w:left="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5.2</w:t>
      </w:r>
      <w:r w:rsidR="00E210CC" w:rsidRPr="003372F5">
        <w:rPr>
          <w:b/>
          <w:i/>
          <w:sz w:val="22"/>
          <w:szCs w:val="22"/>
        </w:rPr>
        <w:t>. Rozvod pitné vody SV</w:t>
      </w:r>
    </w:p>
    <w:p w14:paraId="179C635F" w14:textId="77777777" w:rsidR="00E210CC" w:rsidRPr="003372F5" w:rsidRDefault="00E210CC" w:rsidP="002840B9">
      <w:pPr>
        <w:pStyle w:val="ZkladntextIMP"/>
        <w:ind w:left="567"/>
        <w:jc w:val="both"/>
        <w:rPr>
          <w:sz w:val="22"/>
          <w:szCs w:val="22"/>
        </w:rPr>
      </w:pPr>
    </w:p>
    <w:p w14:paraId="77BF41BF" w14:textId="085B82C9" w:rsidR="00BC3F23" w:rsidRPr="00BC3F23" w:rsidRDefault="00E210CC" w:rsidP="00765691">
      <w:pPr>
        <w:pStyle w:val="ZkladntextIMP"/>
        <w:ind w:left="567"/>
        <w:jc w:val="both"/>
        <w:rPr>
          <w:sz w:val="20"/>
        </w:rPr>
      </w:pPr>
      <w:r w:rsidRPr="007F04BC">
        <w:rPr>
          <w:sz w:val="20"/>
        </w:rPr>
        <w:t>Vnitřní rozvody vody budou provedeny z materiálu PPR a budou vedeny ve zdech</w:t>
      </w:r>
      <w:r w:rsidR="0043486F">
        <w:rPr>
          <w:sz w:val="20"/>
        </w:rPr>
        <w:t>.</w:t>
      </w:r>
      <w:r w:rsidRPr="007F04BC">
        <w:rPr>
          <w:sz w:val="20"/>
        </w:rPr>
        <w:t xml:space="preserve"> Pro všechny rozvody bude použita tepelná izolace </w:t>
      </w:r>
      <w:proofErr w:type="spellStart"/>
      <w:r w:rsidR="000A2714">
        <w:rPr>
          <w:sz w:val="20"/>
        </w:rPr>
        <w:t>M</w:t>
      </w:r>
      <w:r w:rsidRPr="007F04BC">
        <w:rPr>
          <w:sz w:val="20"/>
        </w:rPr>
        <w:t>irelon</w:t>
      </w:r>
      <w:proofErr w:type="spellEnd"/>
      <w:r w:rsidRPr="007F04BC">
        <w:rPr>
          <w:sz w:val="20"/>
        </w:rPr>
        <w:t xml:space="preserve"> </w:t>
      </w:r>
      <w:proofErr w:type="spellStart"/>
      <w:r w:rsidRPr="007F04BC">
        <w:rPr>
          <w:sz w:val="20"/>
        </w:rPr>
        <w:t>tl</w:t>
      </w:r>
      <w:proofErr w:type="spellEnd"/>
      <w:r w:rsidRPr="007F04BC">
        <w:rPr>
          <w:sz w:val="20"/>
        </w:rPr>
        <w:t xml:space="preserve">. </w:t>
      </w:r>
      <w:r w:rsidR="00765691">
        <w:rPr>
          <w:sz w:val="20"/>
        </w:rPr>
        <w:t>9</w:t>
      </w:r>
      <w:r w:rsidRPr="007F04BC">
        <w:rPr>
          <w:sz w:val="20"/>
        </w:rPr>
        <w:t xml:space="preserve"> mm</w:t>
      </w:r>
      <w:r w:rsidR="00765691">
        <w:rPr>
          <w:sz w:val="20"/>
        </w:rPr>
        <w:t>.</w:t>
      </w:r>
    </w:p>
    <w:p w14:paraId="22B64EA6" w14:textId="0ECCCBE7" w:rsidR="00BC3F23" w:rsidRDefault="00BC3F23" w:rsidP="00BC3F23">
      <w:pPr>
        <w:pStyle w:val="ZkladntextIMP"/>
        <w:ind w:left="567"/>
        <w:jc w:val="both"/>
        <w:rPr>
          <w:sz w:val="20"/>
        </w:rPr>
      </w:pPr>
      <w:r w:rsidRPr="00BC3F23">
        <w:rPr>
          <w:sz w:val="20"/>
        </w:rPr>
        <w:t xml:space="preserve">V celém systému vodovodu budou použity běžné typy armatur. Vypouštění systému </w:t>
      </w:r>
      <w:r w:rsidR="00765691">
        <w:rPr>
          <w:sz w:val="20"/>
        </w:rPr>
        <w:t>je</w:t>
      </w:r>
      <w:r w:rsidRPr="00BC3F23">
        <w:rPr>
          <w:sz w:val="20"/>
        </w:rPr>
        <w:t xml:space="preserve"> řešeno </w:t>
      </w:r>
      <w:r w:rsidR="00765691">
        <w:rPr>
          <w:sz w:val="20"/>
        </w:rPr>
        <w:t xml:space="preserve">stávajícím </w:t>
      </w:r>
      <w:r w:rsidRPr="00BC3F23">
        <w:rPr>
          <w:sz w:val="20"/>
        </w:rPr>
        <w:t>vypouštěcím ventilem v nejnižším místě rozvodu</w:t>
      </w:r>
      <w:r w:rsidR="00765691">
        <w:rPr>
          <w:sz w:val="20"/>
        </w:rPr>
        <w:t xml:space="preserve"> – není řešeno PD.</w:t>
      </w:r>
    </w:p>
    <w:p w14:paraId="16DBD441" w14:textId="77777777" w:rsidR="00BC3F23" w:rsidRPr="00BC3F23" w:rsidRDefault="00BC3F23" w:rsidP="00BC3F23">
      <w:pPr>
        <w:pStyle w:val="ZkladntextIMP"/>
        <w:ind w:left="567"/>
        <w:jc w:val="both"/>
        <w:rPr>
          <w:sz w:val="20"/>
        </w:rPr>
      </w:pPr>
      <w:r w:rsidRPr="00BC3F23">
        <w:rPr>
          <w:sz w:val="20"/>
        </w:rPr>
        <w:t>Vývody u jednotlivých zařizovacích předmětů budou opatřeny příslušnými armaturami.</w:t>
      </w:r>
    </w:p>
    <w:p w14:paraId="0A6A72D8" w14:textId="77777777" w:rsidR="00BC3F23" w:rsidRPr="00BC3F23" w:rsidRDefault="00BC3F23" w:rsidP="00BC3F23">
      <w:pPr>
        <w:pStyle w:val="ZkladntextIMP"/>
        <w:ind w:left="567"/>
        <w:jc w:val="both"/>
        <w:rPr>
          <w:sz w:val="20"/>
        </w:rPr>
      </w:pPr>
      <w:r w:rsidRPr="00BC3F23">
        <w:rPr>
          <w:sz w:val="20"/>
        </w:rPr>
        <w:t>Typ zařizovacích předmětů a jednotlivých vodovodních baterií bude zvolen investorem.</w:t>
      </w:r>
    </w:p>
    <w:p w14:paraId="0EE685A7" w14:textId="3CA20500" w:rsidR="00BC3F23" w:rsidRDefault="00BC3F23" w:rsidP="002840B9">
      <w:pPr>
        <w:pStyle w:val="ZkladntextIMP"/>
        <w:ind w:left="567"/>
        <w:jc w:val="both"/>
        <w:rPr>
          <w:sz w:val="22"/>
          <w:szCs w:val="22"/>
        </w:rPr>
      </w:pPr>
    </w:p>
    <w:p w14:paraId="1BB712F3" w14:textId="05842D3D" w:rsidR="00E210CC" w:rsidRPr="00EB647F" w:rsidRDefault="006304C0" w:rsidP="002840B9">
      <w:pPr>
        <w:pStyle w:val="ZkladntextIMP"/>
        <w:ind w:left="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5</w:t>
      </w:r>
      <w:r w:rsidR="00E210CC" w:rsidRPr="00EB647F"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</w:rPr>
        <w:t>3</w:t>
      </w:r>
      <w:r w:rsidR="00E210CC" w:rsidRPr="00EB647F">
        <w:rPr>
          <w:b/>
          <w:i/>
          <w:sz w:val="22"/>
          <w:szCs w:val="22"/>
        </w:rPr>
        <w:t>. Požární voda</w:t>
      </w:r>
    </w:p>
    <w:p w14:paraId="4675E06F" w14:textId="332FDA97" w:rsidR="00CB5EE9" w:rsidRDefault="00CB5EE9" w:rsidP="00034B24">
      <w:pPr>
        <w:pStyle w:val="ZkladntextIMP"/>
        <w:ind w:left="567"/>
        <w:rPr>
          <w:sz w:val="20"/>
          <w:szCs w:val="22"/>
        </w:rPr>
      </w:pPr>
    </w:p>
    <w:p w14:paraId="50CC795F" w14:textId="60CADE34" w:rsidR="00773D95" w:rsidRDefault="00773D95" w:rsidP="00034B24">
      <w:pPr>
        <w:pStyle w:val="ZkladntextIMP"/>
        <w:ind w:left="567"/>
        <w:rPr>
          <w:sz w:val="20"/>
          <w:szCs w:val="22"/>
        </w:rPr>
      </w:pPr>
      <w:r>
        <w:rPr>
          <w:sz w:val="20"/>
          <w:szCs w:val="22"/>
        </w:rPr>
        <w:t xml:space="preserve">Požární voda se v objektu neřeší. </w:t>
      </w:r>
    </w:p>
    <w:p w14:paraId="69B5D386" w14:textId="77777777" w:rsidR="00773D95" w:rsidRDefault="00773D95" w:rsidP="00034B24">
      <w:pPr>
        <w:pStyle w:val="ZkladntextIMP"/>
        <w:ind w:left="567"/>
        <w:rPr>
          <w:sz w:val="20"/>
          <w:szCs w:val="22"/>
        </w:rPr>
      </w:pPr>
    </w:p>
    <w:p w14:paraId="53E550EE" w14:textId="258806D3" w:rsidR="00E210CC" w:rsidRPr="003372F5" w:rsidRDefault="006304C0" w:rsidP="002840B9">
      <w:pPr>
        <w:pStyle w:val="ZkladntextIMP"/>
        <w:ind w:left="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5</w:t>
      </w:r>
      <w:r w:rsidR="00E210CC" w:rsidRPr="003372F5"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</w:rPr>
        <w:t>4</w:t>
      </w:r>
      <w:r w:rsidR="00E210CC" w:rsidRPr="003372F5">
        <w:rPr>
          <w:b/>
          <w:i/>
          <w:sz w:val="22"/>
          <w:szCs w:val="22"/>
        </w:rPr>
        <w:t>. Zařizovací předměty</w:t>
      </w:r>
    </w:p>
    <w:p w14:paraId="1F5EAEAD" w14:textId="77777777" w:rsidR="00E210CC" w:rsidRPr="003372F5" w:rsidRDefault="00E210CC" w:rsidP="002840B9">
      <w:pPr>
        <w:pStyle w:val="ZkladntextIMP"/>
        <w:ind w:left="567"/>
        <w:jc w:val="both"/>
        <w:rPr>
          <w:sz w:val="22"/>
          <w:szCs w:val="22"/>
        </w:rPr>
      </w:pPr>
    </w:p>
    <w:p w14:paraId="5B28FC62" w14:textId="17A75FF4" w:rsidR="0043486F" w:rsidRDefault="00773D95" w:rsidP="00773D95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V objektu bude instalováno pouze umyvadlo se ohřívačem vody a elektrokotel. Žádné další zařizovací předměty nebudou v objektu instalovány.</w:t>
      </w:r>
    </w:p>
    <w:p w14:paraId="520A4ED8" w14:textId="43960A37" w:rsidR="0043486F" w:rsidRDefault="0043486F" w:rsidP="002840B9">
      <w:pPr>
        <w:pStyle w:val="ZkladntextIMP"/>
        <w:ind w:left="567"/>
        <w:jc w:val="both"/>
        <w:rPr>
          <w:sz w:val="20"/>
        </w:rPr>
      </w:pPr>
    </w:p>
    <w:p w14:paraId="3747907B" w14:textId="343B9E1F" w:rsidR="00E210CC" w:rsidRPr="003372F5" w:rsidRDefault="00E131D2" w:rsidP="00E210CC">
      <w:pPr>
        <w:pStyle w:val="ZkladntextIMP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E210CC" w:rsidRPr="003372F5">
        <w:rPr>
          <w:b/>
          <w:sz w:val="22"/>
          <w:szCs w:val="22"/>
        </w:rPr>
        <w:t>. Výpočet spotřeby vody</w:t>
      </w:r>
    </w:p>
    <w:p w14:paraId="4F7E7E72" w14:textId="77777777" w:rsidR="00E210CC" w:rsidRPr="003372F5" w:rsidRDefault="00E210CC" w:rsidP="00E210CC">
      <w:pPr>
        <w:pStyle w:val="ZkladntextIMP"/>
        <w:rPr>
          <w:b/>
          <w:sz w:val="22"/>
          <w:szCs w:val="22"/>
        </w:rPr>
      </w:pPr>
    </w:p>
    <w:p w14:paraId="3791EB0A" w14:textId="2A559C92" w:rsidR="00034B24" w:rsidRPr="00097013" w:rsidRDefault="00097013" w:rsidP="00034B24">
      <w:pPr>
        <w:pStyle w:val="ZkladntextIMP"/>
        <w:ind w:left="567"/>
        <w:rPr>
          <w:iCs/>
          <w:sz w:val="20"/>
        </w:rPr>
      </w:pPr>
      <w:r w:rsidRPr="00097013">
        <w:rPr>
          <w:iCs/>
          <w:sz w:val="20"/>
        </w:rPr>
        <w:t xml:space="preserve">Spotřeba vody se opravou nemění. </w:t>
      </w:r>
    </w:p>
    <w:p w14:paraId="73F2A8A9" w14:textId="77777777" w:rsidR="00034B24" w:rsidRDefault="00034B24" w:rsidP="00034B24">
      <w:pPr>
        <w:pStyle w:val="ZkladntextIMP"/>
        <w:ind w:left="567"/>
        <w:rPr>
          <w:i/>
          <w:sz w:val="20"/>
          <w:u w:val="single"/>
        </w:rPr>
      </w:pPr>
    </w:p>
    <w:p w14:paraId="1B3D3137" w14:textId="72282333" w:rsidR="002840B9" w:rsidRPr="002840B9" w:rsidRDefault="00E131D2" w:rsidP="002840B9">
      <w:pPr>
        <w:pStyle w:val="ZkladntextIMP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2840B9" w:rsidRPr="002840B9">
        <w:rPr>
          <w:b/>
          <w:sz w:val="22"/>
          <w:szCs w:val="22"/>
        </w:rPr>
        <w:t>. Ostatní ujednání</w:t>
      </w:r>
    </w:p>
    <w:p w14:paraId="1595C85A" w14:textId="77777777" w:rsidR="002840B9" w:rsidRDefault="002840B9" w:rsidP="002840B9">
      <w:pPr>
        <w:pStyle w:val="ZkladntextIMP"/>
        <w:ind w:left="567"/>
        <w:rPr>
          <w:b/>
          <w:sz w:val="20"/>
        </w:rPr>
      </w:pPr>
    </w:p>
    <w:p w14:paraId="2E33CF1B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Všechny stavební práce budou řešeny v souladu s technologickými postupy jednotlivých výrobců a dle platných ČSN.</w:t>
      </w:r>
    </w:p>
    <w:p w14:paraId="149D114F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68ADB6A6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6B44EBEC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- dalších souvisejících předpisy (technické normy, hygienické a provozní předpisy)</w:t>
      </w:r>
    </w:p>
    <w:p w14:paraId="4E1BB2F8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Stavba se musí řídit dle zák. č. 183/2006 Sb. stavební zákon a jeho novel.</w:t>
      </w:r>
    </w:p>
    <w:p w14:paraId="17ADC636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Vyskytnou-li se během výstavby jiné okolnosti a odchylky od projektové dokumentace, je jejich změnu nutno předem konzultovat s projektantem.</w:t>
      </w:r>
    </w:p>
    <w:p w14:paraId="0099D199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Veškeré materiály musejí odpovídat požadavkům popsaných v této TZ a PD. Budou provedeny veškeré práce dle technologické postupy výrobce systému. Pracovníci budou obeznámeni s technologickými postupy výrobce. Předmětem kontroly bude i kontrola provádění systému. Zhotovitel je povinen obeznámit projektanta se zvoleným systémem v dostatečném předstihu. </w:t>
      </w:r>
    </w:p>
    <w:p w14:paraId="280A951A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Dodavatel musí s projektantem objasnit veškeré nesrovnalosti před uzavřením a podáním nabídky. </w:t>
      </w:r>
    </w:p>
    <w:p w14:paraId="3906DAF7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na místě před zahájením prací na celém objektu. Dodavatel připraví vzorek v časovém předstihu tak, aby nebyla ohrožena plynulost výstavby. Investor si vyhrazuje právo na změny, které vyplynou z předložených vzorků. Veškeré rozměry je nutno před zahájením prací prověřit. Pro stavbu budou použity pouze schválené výrobky a materiály. Výkaz výměr (výpis prvků) slouží jen pro orientační nacenění díla. Pro konečné objednávání materiálu si dodavatel ověří skutečné množství, případně zpracuje výrobní dokumentaci, kterou nechá schválit generálnímu projektantovi a investorovi. Po nalezení rozporu v jakékoli části dokumentace je nutné ohledně dalšího postupu kontaktovat generálního projektanta, který vydá k nalezenému rozporu platné stanovisko. </w:t>
      </w:r>
    </w:p>
    <w:p w14:paraId="570B16E0" w14:textId="77777777" w:rsidR="002840B9" w:rsidRDefault="002840B9" w:rsidP="002840B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</w:t>
      </w:r>
      <w:r>
        <w:rPr>
          <w:sz w:val="20"/>
        </w:rPr>
        <w:lastRenderedPageBreak/>
        <w:t>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ověří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projektanta.</w:t>
      </w:r>
    </w:p>
    <w:p w14:paraId="5F796923" w14:textId="77777777" w:rsidR="002840B9" w:rsidRDefault="002840B9" w:rsidP="002840B9">
      <w:pPr>
        <w:pStyle w:val="ZkladntextIMP"/>
        <w:ind w:left="567"/>
        <w:rPr>
          <w:b/>
          <w:sz w:val="20"/>
          <w:u w:val="single"/>
        </w:rPr>
      </w:pPr>
    </w:p>
    <w:p w14:paraId="13985A2B" w14:textId="77777777" w:rsidR="002840B9" w:rsidRDefault="002840B9" w:rsidP="002840B9">
      <w:pPr>
        <w:pStyle w:val="ZkladntextIMP"/>
        <w:ind w:left="567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POZNÁMKA: </w:t>
      </w:r>
      <w:proofErr w:type="spellStart"/>
      <w:r>
        <w:rPr>
          <w:b/>
          <w:sz w:val="20"/>
          <w:u w:val="single"/>
        </w:rPr>
        <w:t>eventuelní</w:t>
      </w:r>
      <w:proofErr w:type="spellEnd"/>
      <w:r>
        <w:rPr>
          <w:b/>
          <w:sz w:val="20"/>
          <w:u w:val="single"/>
        </w:rPr>
        <w:t xml:space="preserve"> obchodní názvy jsou použité pouze pro určení standardu, při realizaci lze použít materiály a postupy minimálně stejných parametrů nebo lepších !!!</w:t>
      </w:r>
    </w:p>
    <w:p w14:paraId="7C3E9FB7" w14:textId="4A6AC148" w:rsidR="002840B9" w:rsidRDefault="002840B9" w:rsidP="00150A58">
      <w:pPr>
        <w:pStyle w:val="ZkladntextIMP"/>
        <w:ind w:left="567"/>
        <w:rPr>
          <w:b/>
          <w:sz w:val="22"/>
          <w:szCs w:val="22"/>
        </w:rPr>
      </w:pPr>
    </w:p>
    <w:p w14:paraId="7C85B18F" w14:textId="77777777" w:rsidR="00C644FD" w:rsidRDefault="00C644FD" w:rsidP="00150A58">
      <w:pPr>
        <w:pStyle w:val="ZkladntextIMP"/>
        <w:ind w:left="567"/>
        <w:rPr>
          <w:b/>
          <w:sz w:val="22"/>
          <w:szCs w:val="22"/>
        </w:rPr>
      </w:pPr>
    </w:p>
    <w:p w14:paraId="0A92C0E2" w14:textId="77777777" w:rsidR="003E4F94" w:rsidRDefault="003E4F94" w:rsidP="00D001FC">
      <w:pPr>
        <w:pStyle w:val="ZkladntextIMP"/>
        <w:rPr>
          <w:b/>
          <w:sz w:val="22"/>
          <w:szCs w:val="22"/>
        </w:rPr>
      </w:pPr>
    </w:p>
    <w:p w14:paraId="09442897" w14:textId="36653DB9" w:rsidR="00BF565C" w:rsidRDefault="00E9648C" w:rsidP="00D001FC">
      <w:pPr>
        <w:pStyle w:val="ZkladntextIMP"/>
      </w:pPr>
      <w:r>
        <w:rPr>
          <w:b/>
          <w:sz w:val="22"/>
          <w:szCs w:val="22"/>
        </w:rPr>
        <w:t xml:space="preserve">V Mikulášovicích, </w:t>
      </w:r>
      <w:r w:rsidR="00773D95">
        <w:rPr>
          <w:b/>
          <w:sz w:val="22"/>
          <w:szCs w:val="22"/>
        </w:rPr>
        <w:t>27</w:t>
      </w:r>
      <w:r w:rsidR="00DF1CEC">
        <w:rPr>
          <w:b/>
          <w:sz w:val="22"/>
          <w:szCs w:val="22"/>
        </w:rPr>
        <w:t>.</w:t>
      </w:r>
      <w:r w:rsidR="00C644FD">
        <w:rPr>
          <w:b/>
          <w:sz w:val="22"/>
          <w:szCs w:val="22"/>
        </w:rPr>
        <w:t xml:space="preserve"> </w:t>
      </w:r>
      <w:r w:rsidR="00844146">
        <w:rPr>
          <w:b/>
          <w:sz w:val="22"/>
          <w:szCs w:val="22"/>
        </w:rPr>
        <w:t>0</w:t>
      </w:r>
      <w:r w:rsidR="00773D95">
        <w:rPr>
          <w:b/>
          <w:sz w:val="22"/>
          <w:szCs w:val="22"/>
        </w:rPr>
        <w:t>7</w:t>
      </w:r>
      <w:r w:rsidR="00E210CC" w:rsidRPr="00892151">
        <w:rPr>
          <w:b/>
          <w:sz w:val="22"/>
          <w:szCs w:val="22"/>
        </w:rPr>
        <w:t>.</w:t>
      </w:r>
      <w:r w:rsidR="00C644FD">
        <w:rPr>
          <w:b/>
          <w:sz w:val="22"/>
          <w:szCs w:val="22"/>
        </w:rPr>
        <w:t xml:space="preserve"> </w:t>
      </w:r>
      <w:r w:rsidR="00E210CC" w:rsidRPr="00892151">
        <w:rPr>
          <w:b/>
          <w:sz w:val="22"/>
          <w:szCs w:val="22"/>
        </w:rPr>
        <w:t>20</w:t>
      </w:r>
      <w:r w:rsidR="007F04BC">
        <w:rPr>
          <w:b/>
          <w:sz w:val="22"/>
          <w:szCs w:val="22"/>
        </w:rPr>
        <w:t>2</w:t>
      </w:r>
      <w:r w:rsidR="006304C0">
        <w:rPr>
          <w:b/>
          <w:sz w:val="22"/>
          <w:szCs w:val="22"/>
        </w:rPr>
        <w:t>3</w:t>
      </w:r>
      <w:r w:rsidR="00E210CC">
        <w:rPr>
          <w:sz w:val="22"/>
          <w:szCs w:val="22"/>
        </w:rPr>
        <w:tab/>
      </w:r>
      <w:r w:rsidR="00E210CC">
        <w:rPr>
          <w:sz w:val="22"/>
          <w:szCs w:val="22"/>
        </w:rPr>
        <w:tab/>
      </w:r>
      <w:r w:rsidR="00E210CC">
        <w:rPr>
          <w:sz w:val="22"/>
          <w:szCs w:val="22"/>
        </w:rPr>
        <w:tab/>
      </w:r>
      <w:r w:rsidR="00E210CC">
        <w:rPr>
          <w:sz w:val="22"/>
          <w:szCs w:val="22"/>
        </w:rPr>
        <w:tab/>
      </w:r>
      <w:r w:rsidR="00CB5EE9">
        <w:rPr>
          <w:sz w:val="22"/>
          <w:szCs w:val="22"/>
        </w:rPr>
        <w:tab/>
      </w:r>
      <w:r w:rsidR="00E210CC" w:rsidRPr="00892151">
        <w:rPr>
          <w:sz w:val="22"/>
          <w:szCs w:val="22"/>
        </w:rPr>
        <w:t xml:space="preserve">Vypracoval  : </w:t>
      </w:r>
      <w:r w:rsidR="006304C0">
        <w:rPr>
          <w:sz w:val="22"/>
          <w:szCs w:val="22"/>
        </w:rPr>
        <w:t>Jan Hošek</w:t>
      </w:r>
    </w:p>
    <w:sectPr w:rsidR="00BF565C">
      <w:type w:val="continuous"/>
      <w:pgSz w:w="11906" w:h="16838"/>
      <w:pgMar w:top="1618" w:right="1417" w:bottom="1618" w:left="1417" w:header="708" w:footer="708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7C253" w14:textId="77777777" w:rsidR="005D65FF" w:rsidRDefault="005D65FF">
      <w:r>
        <w:separator/>
      </w:r>
    </w:p>
  </w:endnote>
  <w:endnote w:type="continuationSeparator" w:id="0">
    <w:p w14:paraId="436F958B" w14:textId="77777777" w:rsidR="005D65FF" w:rsidRDefault="005D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"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, 'Arial Unicode MS'">
    <w:charset w:val="00"/>
    <w:family w:val="auto"/>
    <w:pitch w:val="default"/>
  </w:font>
  <w:font w:name="OpenSymbol, 'Arial Unicode MS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8CB4" w14:textId="3AD1C962" w:rsidR="00BB0011" w:rsidRDefault="006304C0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PK</w:t>
    </w:r>
    <w:r w:rsidR="0059383A">
      <w:rPr>
        <w:rFonts w:ascii="Verdana" w:hAnsi="Verdana" w:cs="Verdana"/>
        <w:color w:val="00CC33"/>
        <w:sz w:val="16"/>
        <w:szCs w:val="16"/>
      </w:rPr>
      <w:t xml:space="preserve"> Hošek</w:t>
    </w:r>
    <w:r>
      <w:rPr>
        <w:rFonts w:ascii="Verdana" w:hAnsi="Verdana" w:cs="Verdana"/>
        <w:color w:val="00CC33"/>
        <w:sz w:val="16"/>
        <w:szCs w:val="16"/>
      </w:rPr>
      <w:t xml:space="preserve"> s.r.o.</w:t>
    </w:r>
    <w:r w:rsidR="006B7904">
      <w:rPr>
        <w:rFonts w:ascii="Verdana" w:hAnsi="Verdana" w:cs="Verdana"/>
        <w:color w:val="00CC33"/>
        <w:sz w:val="16"/>
        <w:szCs w:val="16"/>
      </w:rPr>
      <w:t>,</w:t>
    </w:r>
    <w:r w:rsidR="0059383A">
      <w:rPr>
        <w:rFonts w:ascii="Verdana" w:hAnsi="Verdana" w:cs="Verdana"/>
        <w:color w:val="00CC33"/>
        <w:sz w:val="16"/>
        <w:szCs w:val="16"/>
      </w:rPr>
      <w:t xml:space="preserve"> Mikulášovice </w:t>
    </w:r>
    <w:r>
      <w:rPr>
        <w:rFonts w:ascii="Verdana" w:hAnsi="Verdana" w:cs="Verdana"/>
        <w:color w:val="00CC33"/>
        <w:sz w:val="16"/>
        <w:szCs w:val="16"/>
      </w:rPr>
      <w:t>294</w:t>
    </w:r>
    <w:r w:rsidR="0059383A">
      <w:rPr>
        <w:rFonts w:ascii="Verdana" w:hAnsi="Verdana" w:cs="Verdana"/>
        <w:color w:val="00CC33"/>
        <w:sz w:val="16"/>
        <w:szCs w:val="16"/>
      </w:rPr>
      <w:t>, 407 79 Mikulášovice, tel. 732 437 160</w:t>
    </w:r>
  </w:p>
  <w:p w14:paraId="2AE1CBEE" w14:textId="77777777" w:rsidR="00BB0011" w:rsidRDefault="0059383A">
    <w:pPr>
      <w:pStyle w:val="Zpat"/>
      <w:jc w:val="center"/>
      <w:rPr>
        <w:color w:val="00CC33"/>
      </w:rPr>
    </w:pPr>
    <w:r w:rsidRPr="002D143A">
      <w:rPr>
        <w:rFonts w:ascii="Verdana" w:hAnsi="Verdana" w:cs="Verdana"/>
        <w:color w:val="00CC33"/>
        <w:sz w:val="16"/>
        <w:szCs w:val="16"/>
      </w:rPr>
      <w:t xml:space="preserve">- </w:t>
    </w:r>
    <w:r w:rsidRPr="002D143A">
      <w:rPr>
        <w:rFonts w:ascii="Verdana" w:hAnsi="Verdana" w:cs="Verdana"/>
        <w:color w:val="00CC33"/>
        <w:sz w:val="16"/>
        <w:szCs w:val="16"/>
      </w:rPr>
      <w:fldChar w:fldCharType="begin"/>
    </w:r>
    <w:r w:rsidRPr="002D143A">
      <w:rPr>
        <w:rFonts w:ascii="Verdana" w:hAnsi="Verdana" w:cs="Verdana"/>
        <w:color w:val="00CC33"/>
        <w:sz w:val="16"/>
        <w:szCs w:val="16"/>
      </w:rPr>
      <w:instrText xml:space="preserve"> PAGE </w:instrText>
    </w:r>
    <w:r w:rsidRPr="002D143A">
      <w:rPr>
        <w:rFonts w:ascii="Verdana" w:hAnsi="Verdana" w:cs="Verdana"/>
        <w:color w:val="00CC33"/>
        <w:sz w:val="16"/>
        <w:szCs w:val="16"/>
      </w:rPr>
      <w:fldChar w:fldCharType="separate"/>
    </w:r>
    <w:r w:rsidR="00CF1EC3" w:rsidRPr="002D143A">
      <w:rPr>
        <w:rFonts w:ascii="Verdana" w:hAnsi="Verdana" w:cs="Verdana"/>
        <w:noProof/>
        <w:color w:val="00CC33"/>
        <w:sz w:val="16"/>
        <w:szCs w:val="16"/>
      </w:rPr>
      <w:t>2</w:t>
    </w:r>
    <w:r w:rsidRPr="002D143A">
      <w:rPr>
        <w:rFonts w:ascii="Verdana" w:hAnsi="Verdana" w:cs="Verdana"/>
        <w:color w:val="00CC33"/>
        <w:sz w:val="16"/>
        <w:szCs w:val="16"/>
      </w:rPr>
      <w:fldChar w:fldCharType="end"/>
    </w:r>
    <w:r w:rsidRPr="002D143A">
      <w:rPr>
        <w:rFonts w:ascii="Verdana" w:hAnsi="Verdana" w:cs="Verdana"/>
        <w:color w:val="00CC33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E4376" w14:textId="77777777" w:rsidR="005D65FF" w:rsidRDefault="005D65FF">
      <w:r>
        <w:rPr>
          <w:color w:val="000000"/>
        </w:rPr>
        <w:separator/>
      </w:r>
    </w:p>
  </w:footnote>
  <w:footnote w:type="continuationSeparator" w:id="0">
    <w:p w14:paraId="3DEF4740" w14:textId="77777777" w:rsidR="005D65FF" w:rsidRDefault="005D6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59ED" w14:textId="6182BAFB" w:rsidR="001B1AB4" w:rsidRDefault="00000000" w:rsidP="001B1AB4">
    <w:pPr>
      <w:pStyle w:val="Standard"/>
      <w:jc w:val="center"/>
      <w:rPr>
        <w:sz w:val="17"/>
        <w:szCs w:val="17"/>
      </w:rPr>
    </w:pPr>
    <w:r>
      <w:rPr>
        <w:noProof/>
      </w:rPr>
      <w:pict w14:anchorId="499B49F8"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3" o:spid="_x0000_s1025" type="#_x0000_t32" style="position:absolute;left:0;text-align:left;margin-left:0;margin-top:17.45pt;width:450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" strokecolor="#0c3" strokeweight=".71mm">
          <v:stroke joinstyle="miter" endcap="square"/>
          <o:lock v:ext="edit" shapetype="f"/>
        </v:shape>
      </w:pict>
    </w:r>
    <w:r w:rsidR="00153F85">
      <w:rPr>
        <w:sz w:val="18"/>
        <w:szCs w:val="18"/>
      </w:rPr>
      <w:t>RYBNIŠTĚ AREÁL TO – OPRAVA OBJEKTU DÍLE</w:t>
    </w:r>
    <w:r w:rsidR="00153F85">
      <w:rPr>
        <w:sz w:val="18"/>
        <w:szCs w:val="18"/>
      </w:rPr>
      <w:t>N</w:t>
    </w:r>
  </w:p>
  <w:p w14:paraId="2F2DA0E6" w14:textId="7E8881EE" w:rsidR="00974018" w:rsidRDefault="00974018" w:rsidP="00974018">
    <w:pPr>
      <w:pStyle w:val="Standard"/>
      <w:jc w:val="center"/>
      <w:rPr>
        <w:sz w:val="17"/>
        <w:szCs w:val="17"/>
      </w:rPr>
    </w:pPr>
  </w:p>
  <w:p w14:paraId="438F8A20" w14:textId="04826868" w:rsidR="00F52C14" w:rsidRDefault="00F52C14" w:rsidP="00974018">
    <w:pPr>
      <w:pStyle w:val="Standard"/>
    </w:pPr>
  </w:p>
  <w:p w14:paraId="0E55A5B0" w14:textId="1E7555B1" w:rsidR="00BB0011" w:rsidRPr="00F52C14" w:rsidRDefault="00BB0011" w:rsidP="00F52C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5E35" w14:textId="6F007B3F" w:rsidR="00153F85" w:rsidRDefault="00153F85" w:rsidP="00153F85">
    <w:pPr>
      <w:pStyle w:val="Standard"/>
      <w:jc w:val="center"/>
      <w:rPr>
        <w:sz w:val="17"/>
        <w:szCs w:val="17"/>
      </w:rPr>
    </w:pPr>
    <w:r>
      <w:rPr>
        <w:noProof/>
      </w:rPr>
      <w:pict w14:anchorId="67AE021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0;margin-top:17.45pt;width:450pt;height:0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" strokecolor="#0c3" strokeweight=".71mm">
          <v:stroke joinstyle="miter" endcap="square"/>
          <o:lock v:ext="edit" shapetype="f"/>
        </v:shape>
      </w:pict>
    </w:r>
    <w:r>
      <w:rPr>
        <w:sz w:val="18"/>
        <w:szCs w:val="18"/>
      </w:rPr>
      <w:t>RYBNIŠTĚ AREÁL TO – OPRAVA OBJEKTU DÍLEN</w:t>
    </w:r>
  </w:p>
  <w:p w14:paraId="3EA131FC" w14:textId="77777777" w:rsidR="00153F85" w:rsidRDefault="00153F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11"/>
    <w:multiLevelType w:val="multilevel"/>
    <w:tmpl w:val="59801C4A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020528AB"/>
    <w:multiLevelType w:val="hybridMultilevel"/>
    <w:tmpl w:val="7EC268AA"/>
    <w:lvl w:ilvl="0" w:tplc="2FA2A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9C34D8"/>
    <w:multiLevelType w:val="multilevel"/>
    <w:tmpl w:val="10583FA4"/>
    <w:styleLink w:val="WW8Num2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FB030B"/>
    <w:multiLevelType w:val="hybridMultilevel"/>
    <w:tmpl w:val="606C8B9C"/>
    <w:lvl w:ilvl="0" w:tplc="CCC8D470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7417CB6"/>
    <w:multiLevelType w:val="multilevel"/>
    <w:tmpl w:val="2B6E7416"/>
    <w:styleLink w:val="WW8Num3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5" w15:restartNumberingAfterBreak="0">
    <w:nsid w:val="078B7EEA"/>
    <w:multiLevelType w:val="multilevel"/>
    <w:tmpl w:val="7520CAAE"/>
    <w:styleLink w:val="WW8Num3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95B12E1"/>
    <w:multiLevelType w:val="multilevel"/>
    <w:tmpl w:val="C784A596"/>
    <w:styleLink w:val="WW8Num2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7" w15:restartNumberingAfterBreak="0">
    <w:nsid w:val="0C9E387D"/>
    <w:multiLevelType w:val="hybridMultilevel"/>
    <w:tmpl w:val="B59EE88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7B34DB"/>
    <w:multiLevelType w:val="multilevel"/>
    <w:tmpl w:val="EB6AD5EC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9" w15:restartNumberingAfterBreak="0">
    <w:nsid w:val="134168FE"/>
    <w:multiLevelType w:val="multilevel"/>
    <w:tmpl w:val="70D8727E"/>
    <w:styleLink w:val="WW8Num2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</w:abstractNum>
  <w:abstractNum w:abstractNumId="10" w15:restartNumberingAfterBreak="0">
    <w:nsid w:val="13F01412"/>
    <w:multiLevelType w:val="multilevel"/>
    <w:tmpl w:val="3F88CFE6"/>
    <w:styleLink w:val="WW8Num20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5B85AED"/>
    <w:multiLevelType w:val="multilevel"/>
    <w:tmpl w:val="0BA65C8A"/>
    <w:styleLink w:val="WW8Num35"/>
    <w:lvl w:ilvl="0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"/>
        <w:sz w:val="18"/>
        <w:szCs w:val="18"/>
      </w:rPr>
    </w:lvl>
  </w:abstractNum>
  <w:abstractNum w:abstractNumId="12" w15:restartNumberingAfterBreak="0">
    <w:nsid w:val="16450519"/>
    <w:multiLevelType w:val="multilevel"/>
    <w:tmpl w:val="6E844080"/>
    <w:styleLink w:val="WW8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AD"/>
    <w:multiLevelType w:val="multilevel"/>
    <w:tmpl w:val="5B50A3FC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25846873"/>
    <w:multiLevelType w:val="multilevel"/>
    <w:tmpl w:val="801C2C0C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5" w15:restartNumberingAfterBreak="0">
    <w:nsid w:val="276F76A9"/>
    <w:multiLevelType w:val="hybridMultilevel"/>
    <w:tmpl w:val="F19CA28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F20D31"/>
    <w:multiLevelType w:val="multilevel"/>
    <w:tmpl w:val="95AC4DD0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  <w:sz w:val="22"/>
        <w:szCs w:val="22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  <w:color w:val="000000"/>
        <w:sz w:val="22"/>
        <w:szCs w:val="22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7" w15:restartNumberingAfterBreak="0">
    <w:nsid w:val="2C6E414A"/>
    <w:multiLevelType w:val="multilevel"/>
    <w:tmpl w:val="C6321C2C"/>
    <w:styleLink w:val="WW8Num29"/>
    <w:lvl w:ilvl="0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/>
        <w:color w:val="000000"/>
        <w:sz w:val="22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8" w15:restartNumberingAfterBreak="0">
    <w:nsid w:val="2DC47360"/>
    <w:multiLevelType w:val="multilevel"/>
    <w:tmpl w:val="E6A27798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9" w15:restartNumberingAfterBreak="0">
    <w:nsid w:val="30543BEB"/>
    <w:multiLevelType w:val="multilevel"/>
    <w:tmpl w:val="B5D41474"/>
    <w:styleLink w:val="WW8Num32"/>
    <w:lvl w:ilvl="0"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abstractNum w:abstractNumId="20" w15:restartNumberingAfterBreak="0">
    <w:nsid w:val="30C37719"/>
    <w:multiLevelType w:val="multilevel"/>
    <w:tmpl w:val="94FE3B6C"/>
    <w:styleLink w:val="WW8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30B98"/>
    <w:multiLevelType w:val="multilevel"/>
    <w:tmpl w:val="FBC6742A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2" w15:restartNumberingAfterBreak="0">
    <w:nsid w:val="3CCA5007"/>
    <w:multiLevelType w:val="multilevel"/>
    <w:tmpl w:val="C3CE340C"/>
    <w:styleLink w:val="WW8Num37"/>
    <w:lvl w:ilvl="0">
      <w:numFmt w:val="bullet"/>
      <w:lvlText w:val="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23" w15:restartNumberingAfterBreak="0">
    <w:nsid w:val="3DDA0FC9"/>
    <w:multiLevelType w:val="multilevel"/>
    <w:tmpl w:val="9CB0A7AC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4" w15:restartNumberingAfterBreak="0">
    <w:nsid w:val="415048C0"/>
    <w:multiLevelType w:val="multilevel"/>
    <w:tmpl w:val="88DCC42C"/>
    <w:styleLink w:val="WW8Num2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2782C90"/>
    <w:multiLevelType w:val="multilevel"/>
    <w:tmpl w:val="7304D2FE"/>
    <w:styleLink w:val="WW8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D0793"/>
    <w:multiLevelType w:val="multilevel"/>
    <w:tmpl w:val="6292FD96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27" w15:restartNumberingAfterBreak="0">
    <w:nsid w:val="45510053"/>
    <w:multiLevelType w:val="multilevel"/>
    <w:tmpl w:val="2250ABBC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47943746"/>
    <w:multiLevelType w:val="multilevel"/>
    <w:tmpl w:val="9288D7DA"/>
    <w:styleLink w:val="WW8Num13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9" w15:restartNumberingAfterBreak="0">
    <w:nsid w:val="4C8E2C5B"/>
    <w:multiLevelType w:val="multilevel"/>
    <w:tmpl w:val="AD24E032"/>
    <w:styleLink w:val="WW8Num16"/>
    <w:lvl w:ilvl="0">
      <w:numFmt w:val="bullet"/>
      <w:lvlText w:val="-"/>
      <w:lvlJc w:val="left"/>
      <w:pPr>
        <w:ind w:left="128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30" w15:restartNumberingAfterBreak="0">
    <w:nsid w:val="505E5CB0"/>
    <w:multiLevelType w:val="multilevel"/>
    <w:tmpl w:val="1934435E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EB3EA8"/>
    <w:multiLevelType w:val="multilevel"/>
    <w:tmpl w:val="0A00131A"/>
    <w:lvl w:ilvl="0">
      <w:numFmt w:val="bullet"/>
      <w:lvlText w:val="–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–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–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–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–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–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–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–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–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2" w15:restartNumberingAfterBreak="0">
    <w:nsid w:val="5745429F"/>
    <w:multiLevelType w:val="multilevel"/>
    <w:tmpl w:val="1EA4E344"/>
    <w:styleLink w:val="WW8Num19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8B3C5E"/>
    <w:multiLevelType w:val="multilevel"/>
    <w:tmpl w:val="589CE658"/>
    <w:styleLink w:val="WW8Num3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4" w15:restartNumberingAfterBreak="0">
    <w:nsid w:val="5BBC782A"/>
    <w:multiLevelType w:val="multilevel"/>
    <w:tmpl w:val="83E6A4CA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35" w15:restartNumberingAfterBreak="0">
    <w:nsid w:val="5CFD2197"/>
    <w:multiLevelType w:val="multilevel"/>
    <w:tmpl w:val="A9908AEE"/>
    <w:styleLink w:val="WW8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B495E"/>
    <w:multiLevelType w:val="multilevel"/>
    <w:tmpl w:val="E1CE2AE0"/>
    <w:styleLink w:val="Outline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37" w15:restartNumberingAfterBreak="0">
    <w:nsid w:val="658439D1"/>
    <w:multiLevelType w:val="multilevel"/>
    <w:tmpl w:val="76C02388"/>
    <w:styleLink w:val="WW8Num9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8" w15:restartNumberingAfterBreak="0">
    <w:nsid w:val="6CD27BF7"/>
    <w:multiLevelType w:val="multilevel"/>
    <w:tmpl w:val="0A02537A"/>
    <w:styleLink w:val="WW8Num23"/>
    <w:lvl w:ilvl="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D9F407E"/>
    <w:multiLevelType w:val="multilevel"/>
    <w:tmpl w:val="BF34B8DE"/>
    <w:styleLink w:val="WW8Num15"/>
    <w:lvl w:ilvl="0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40" w15:restartNumberingAfterBreak="0">
    <w:nsid w:val="6DB043F2"/>
    <w:multiLevelType w:val="hybridMultilevel"/>
    <w:tmpl w:val="B596B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50CE"/>
    <w:multiLevelType w:val="multilevel"/>
    <w:tmpl w:val="593254E4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42" w15:restartNumberingAfterBreak="0">
    <w:nsid w:val="75EB079E"/>
    <w:multiLevelType w:val="multilevel"/>
    <w:tmpl w:val="DFF2F640"/>
    <w:styleLink w:val="WW8Num2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6EA430F"/>
    <w:multiLevelType w:val="multilevel"/>
    <w:tmpl w:val="B246B6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78146BE0"/>
    <w:multiLevelType w:val="multilevel"/>
    <w:tmpl w:val="61C6630E"/>
    <w:styleLink w:val="WW8Num27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14D93"/>
    <w:multiLevelType w:val="multilevel"/>
    <w:tmpl w:val="AF48DF86"/>
    <w:styleLink w:val="WW8Num1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254554329">
    <w:abstractNumId w:val="36"/>
  </w:num>
  <w:num w:numId="2" w16cid:durableId="892666356">
    <w:abstractNumId w:val="14"/>
  </w:num>
  <w:num w:numId="3" w16cid:durableId="491409669">
    <w:abstractNumId w:val="9"/>
  </w:num>
  <w:num w:numId="4" w16cid:durableId="332685790">
    <w:abstractNumId w:val="34"/>
  </w:num>
  <w:num w:numId="5" w16cid:durableId="1966083942">
    <w:abstractNumId w:val="16"/>
  </w:num>
  <w:num w:numId="6" w16cid:durableId="259139620">
    <w:abstractNumId w:val="26"/>
  </w:num>
  <w:num w:numId="7" w16cid:durableId="1205019061">
    <w:abstractNumId w:val="8"/>
  </w:num>
  <w:num w:numId="8" w16cid:durableId="1144739033">
    <w:abstractNumId w:val="18"/>
  </w:num>
  <w:num w:numId="9" w16cid:durableId="1349601523">
    <w:abstractNumId w:val="21"/>
  </w:num>
  <w:num w:numId="10" w16cid:durableId="1650399109">
    <w:abstractNumId w:val="37"/>
  </w:num>
  <w:num w:numId="11" w16cid:durableId="781874153">
    <w:abstractNumId w:val="27"/>
  </w:num>
  <w:num w:numId="12" w16cid:durableId="320886119">
    <w:abstractNumId w:val="41"/>
  </w:num>
  <w:num w:numId="13" w16cid:durableId="719592566">
    <w:abstractNumId w:val="13"/>
  </w:num>
  <w:num w:numId="14" w16cid:durableId="1792436087">
    <w:abstractNumId w:val="28"/>
  </w:num>
  <w:num w:numId="15" w16cid:durableId="2095082235">
    <w:abstractNumId w:val="23"/>
  </w:num>
  <w:num w:numId="16" w16cid:durableId="383912791">
    <w:abstractNumId w:val="39"/>
  </w:num>
  <w:num w:numId="17" w16cid:durableId="380137935">
    <w:abstractNumId w:val="29"/>
  </w:num>
  <w:num w:numId="18" w16cid:durableId="430201384">
    <w:abstractNumId w:val="30"/>
  </w:num>
  <w:num w:numId="19" w16cid:durableId="1740325031">
    <w:abstractNumId w:val="45"/>
  </w:num>
  <w:num w:numId="20" w16cid:durableId="168839012">
    <w:abstractNumId w:val="32"/>
  </w:num>
  <w:num w:numId="21" w16cid:durableId="1350839653">
    <w:abstractNumId w:val="10"/>
  </w:num>
  <w:num w:numId="22" w16cid:durableId="2058818475">
    <w:abstractNumId w:val="20"/>
  </w:num>
  <w:num w:numId="23" w16cid:durableId="398403914">
    <w:abstractNumId w:val="6"/>
  </w:num>
  <w:num w:numId="24" w16cid:durableId="102044798">
    <w:abstractNumId w:val="38"/>
  </w:num>
  <w:num w:numId="25" w16cid:durableId="511727704">
    <w:abstractNumId w:val="42"/>
  </w:num>
  <w:num w:numId="26" w16cid:durableId="1021904286">
    <w:abstractNumId w:val="25"/>
  </w:num>
  <w:num w:numId="27" w16cid:durableId="2044018082">
    <w:abstractNumId w:val="2"/>
  </w:num>
  <w:num w:numId="28" w16cid:durableId="2114206130">
    <w:abstractNumId w:val="44"/>
  </w:num>
  <w:num w:numId="29" w16cid:durableId="512643962">
    <w:abstractNumId w:val="24"/>
  </w:num>
  <w:num w:numId="30" w16cid:durableId="1683897981">
    <w:abstractNumId w:val="17"/>
  </w:num>
  <w:num w:numId="31" w16cid:durableId="1346833339">
    <w:abstractNumId w:val="12"/>
  </w:num>
  <w:num w:numId="32" w16cid:durableId="410350937">
    <w:abstractNumId w:val="35"/>
  </w:num>
  <w:num w:numId="33" w16cid:durableId="241188120">
    <w:abstractNumId w:val="19"/>
  </w:num>
  <w:num w:numId="34" w16cid:durableId="1483691816">
    <w:abstractNumId w:val="4"/>
  </w:num>
  <w:num w:numId="35" w16cid:durableId="200825704">
    <w:abstractNumId w:val="5"/>
  </w:num>
  <w:num w:numId="36" w16cid:durableId="143669779">
    <w:abstractNumId w:val="11"/>
  </w:num>
  <w:num w:numId="37" w16cid:durableId="1086462077">
    <w:abstractNumId w:val="33"/>
  </w:num>
  <w:num w:numId="38" w16cid:durableId="678777520">
    <w:abstractNumId w:val="22"/>
  </w:num>
  <w:num w:numId="39" w16cid:durableId="1918788374">
    <w:abstractNumId w:val="32"/>
    <w:lvlOverride w:ilvl="0">
      <w:startOverride w:val="1"/>
    </w:lvlOverride>
  </w:num>
  <w:num w:numId="40" w16cid:durableId="1537354579">
    <w:abstractNumId w:val="24"/>
    <w:lvlOverride w:ilvl="0">
      <w:startOverride w:val="1"/>
    </w:lvlOverride>
  </w:num>
  <w:num w:numId="41" w16cid:durableId="159665447">
    <w:abstractNumId w:val="16"/>
  </w:num>
  <w:num w:numId="42" w16cid:durableId="955134133">
    <w:abstractNumId w:val="10"/>
    <w:lvlOverride w:ilvl="0">
      <w:startOverride w:val="1"/>
    </w:lvlOverride>
  </w:num>
  <w:num w:numId="43" w16cid:durableId="1020202301">
    <w:abstractNumId w:val="43"/>
  </w:num>
  <w:num w:numId="44" w16cid:durableId="1035883559">
    <w:abstractNumId w:val="3"/>
  </w:num>
  <w:num w:numId="45" w16cid:durableId="2053990857">
    <w:abstractNumId w:val="31"/>
  </w:num>
  <w:num w:numId="46" w16cid:durableId="1419060366">
    <w:abstractNumId w:val="0"/>
  </w:num>
  <w:num w:numId="47" w16cid:durableId="1056318780">
    <w:abstractNumId w:val="15"/>
  </w:num>
  <w:num w:numId="48" w16cid:durableId="692850568">
    <w:abstractNumId w:val="7"/>
  </w:num>
  <w:num w:numId="49" w16cid:durableId="2089840363">
    <w:abstractNumId w:val="40"/>
  </w:num>
  <w:num w:numId="50" w16cid:durableId="1311783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Přímá spojnice se šipkou 3"/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493B"/>
    <w:rsid w:val="000119A4"/>
    <w:rsid w:val="00034B24"/>
    <w:rsid w:val="000510AA"/>
    <w:rsid w:val="00090934"/>
    <w:rsid w:val="00097013"/>
    <w:rsid w:val="000A13FF"/>
    <w:rsid w:val="000A2714"/>
    <w:rsid w:val="000C737F"/>
    <w:rsid w:val="000E56BE"/>
    <w:rsid w:val="00111E01"/>
    <w:rsid w:val="001153B2"/>
    <w:rsid w:val="001355E7"/>
    <w:rsid w:val="00150A58"/>
    <w:rsid w:val="00153166"/>
    <w:rsid w:val="00153F85"/>
    <w:rsid w:val="00165DD1"/>
    <w:rsid w:val="00166881"/>
    <w:rsid w:val="001875B2"/>
    <w:rsid w:val="00193611"/>
    <w:rsid w:val="001B1AB4"/>
    <w:rsid w:val="001D2985"/>
    <w:rsid w:val="001D6861"/>
    <w:rsid w:val="00270E52"/>
    <w:rsid w:val="002806F2"/>
    <w:rsid w:val="002840B9"/>
    <w:rsid w:val="00290B07"/>
    <w:rsid w:val="002A23E1"/>
    <w:rsid w:val="002A3DEF"/>
    <w:rsid w:val="002B1E62"/>
    <w:rsid w:val="002B22C2"/>
    <w:rsid w:val="002B5F14"/>
    <w:rsid w:val="002D143A"/>
    <w:rsid w:val="003159BF"/>
    <w:rsid w:val="003269F9"/>
    <w:rsid w:val="00353EAC"/>
    <w:rsid w:val="0037465C"/>
    <w:rsid w:val="00391AAE"/>
    <w:rsid w:val="003922BC"/>
    <w:rsid w:val="003A23C2"/>
    <w:rsid w:val="003E4F94"/>
    <w:rsid w:val="003F521B"/>
    <w:rsid w:val="0041204E"/>
    <w:rsid w:val="00422B84"/>
    <w:rsid w:val="00422F6B"/>
    <w:rsid w:val="00424611"/>
    <w:rsid w:val="0043486F"/>
    <w:rsid w:val="00441FD6"/>
    <w:rsid w:val="00456EB1"/>
    <w:rsid w:val="00462FAB"/>
    <w:rsid w:val="00474F9A"/>
    <w:rsid w:val="004A789B"/>
    <w:rsid w:val="004B7649"/>
    <w:rsid w:val="004D493B"/>
    <w:rsid w:val="004F57CB"/>
    <w:rsid w:val="004F6361"/>
    <w:rsid w:val="00502B1F"/>
    <w:rsid w:val="0050494E"/>
    <w:rsid w:val="005439F9"/>
    <w:rsid w:val="00575016"/>
    <w:rsid w:val="0059383A"/>
    <w:rsid w:val="005D2B30"/>
    <w:rsid w:val="005D65FF"/>
    <w:rsid w:val="005E11B6"/>
    <w:rsid w:val="006304C0"/>
    <w:rsid w:val="00681321"/>
    <w:rsid w:val="006850EB"/>
    <w:rsid w:val="00690360"/>
    <w:rsid w:val="006A4527"/>
    <w:rsid w:val="006B7904"/>
    <w:rsid w:val="006C6A13"/>
    <w:rsid w:val="006D3D7C"/>
    <w:rsid w:val="006F0141"/>
    <w:rsid w:val="006F6033"/>
    <w:rsid w:val="00702373"/>
    <w:rsid w:val="00720FC3"/>
    <w:rsid w:val="00742BD0"/>
    <w:rsid w:val="0075511B"/>
    <w:rsid w:val="00765691"/>
    <w:rsid w:val="00766543"/>
    <w:rsid w:val="00773D95"/>
    <w:rsid w:val="00796768"/>
    <w:rsid w:val="00797834"/>
    <w:rsid w:val="007A271E"/>
    <w:rsid w:val="007A469C"/>
    <w:rsid w:val="007C1A69"/>
    <w:rsid w:val="007C6B6A"/>
    <w:rsid w:val="007E6FC0"/>
    <w:rsid w:val="007F04BC"/>
    <w:rsid w:val="007F32E9"/>
    <w:rsid w:val="00806B2B"/>
    <w:rsid w:val="008107DC"/>
    <w:rsid w:val="00822873"/>
    <w:rsid w:val="008375F9"/>
    <w:rsid w:val="00844146"/>
    <w:rsid w:val="00887B57"/>
    <w:rsid w:val="008B78FB"/>
    <w:rsid w:val="008D2277"/>
    <w:rsid w:val="008D4F67"/>
    <w:rsid w:val="008F3A10"/>
    <w:rsid w:val="00923E7A"/>
    <w:rsid w:val="00936122"/>
    <w:rsid w:val="00960265"/>
    <w:rsid w:val="009710F5"/>
    <w:rsid w:val="00974018"/>
    <w:rsid w:val="009A0C85"/>
    <w:rsid w:val="009A4706"/>
    <w:rsid w:val="009E719B"/>
    <w:rsid w:val="00AD7932"/>
    <w:rsid w:val="00AE58A2"/>
    <w:rsid w:val="00B04D98"/>
    <w:rsid w:val="00B25247"/>
    <w:rsid w:val="00B25DA0"/>
    <w:rsid w:val="00B26D5C"/>
    <w:rsid w:val="00B9767E"/>
    <w:rsid w:val="00BA119A"/>
    <w:rsid w:val="00BB0011"/>
    <w:rsid w:val="00BC3F23"/>
    <w:rsid w:val="00BD58F5"/>
    <w:rsid w:val="00BF2169"/>
    <w:rsid w:val="00BF2F32"/>
    <w:rsid w:val="00BF565C"/>
    <w:rsid w:val="00BF69EA"/>
    <w:rsid w:val="00C13222"/>
    <w:rsid w:val="00C61BAE"/>
    <w:rsid w:val="00C644FD"/>
    <w:rsid w:val="00C66DEA"/>
    <w:rsid w:val="00CB5EE9"/>
    <w:rsid w:val="00CC48E8"/>
    <w:rsid w:val="00CE11D2"/>
    <w:rsid w:val="00CE1561"/>
    <w:rsid w:val="00CF1EC3"/>
    <w:rsid w:val="00CF48A3"/>
    <w:rsid w:val="00D001FC"/>
    <w:rsid w:val="00D268A7"/>
    <w:rsid w:val="00D46327"/>
    <w:rsid w:val="00D84D71"/>
    <w:rsid w:val="00DB31E4"/>
    <w:rsid w:val="00DF1CEC"/>
    <w:rsid w:val="00E131D2"/>
    <w:rsid w:val="00E1408A"/>
    <w:rsid w:val="00E14F13"/>
    <w:rsid w:val="00E210CC"/>
    <w:rsid w:val="00E32DC8"/>
    <w:rsid w:val="00E64B41"/>
    <w:rsid w:val="00E7105B"/>
    <w:rsid w:val="00E767B8"/>
    <w:rsid w:val="00E916A2"/>
    <w:rsid w:val="00E9206C"/>
    <w:rsid w:val="00E9648C"/>
    <w:rsid w:val="00EA20DD"/>
    <w:rsid w:val="00EC7982"/>
    <w:rsid w:val="00EF4DA5"/>
    <w:rsid w:val="00F07020"/>
    <w:rsid w:val="00F213C2"/>
    <w:rsid w:val="00F26F79"/>
    <w:rsid w:val="00F416E8"/>
    <w:rsid w:val="00F52C14"/>
    <w:rsid w:val="00F65C1B"/>
    <w:rsid w:val="00FA149F"/>
    <w:rsid w:val="00FA441D"/>
    <w:rsid w:val="00FB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5FA0E"/>
  <w15:docId w15:val="{5DACF5CD-E022-4F35-89E4-AB650E55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pPr>
      <w:keepNext/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qFormat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Contents1">
    <w:name w:val="Contents 1"/>
    <w:basedOn w:val="Standard"/>
    <w:next w:val="Standard"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Textbodyindent">
    <w:name w:val="Text body indent"/>
    <w:basedOn w:val="Standard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pPr>
      <w:spacing w:after="120" w:line="480" w:lineRule="auto"/>
      <w:ind w:left="283"/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31680"/>
      </w:tabs>
      <w:ind w:left="2547"/>
    </w:pPr>
  </w:style>
  <w:style w:type="paragraph" w:customStyle="1" w:styleId="Textodstavce">
    <w:name w:val="Text odstavce"/>
    <w:basedOn w:val="Standard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bodu">
    <w:name w:val="Text bodu"/>
    <w:basedOn w:val="Standard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Textpsmene">
    <w:name w:val="Text písmene"/>
    <w:basedOn w:val="Standard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komente1">
    <w:name w:val="Text komentáře1"/>
    <w:basedOn w:val="Standard"/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aliases w:val="Normální (síť WWW)"/>
    <w:basedOn w:val="Standard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pPr>
      <w:ind w:left="708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Verdana" w:eastAsia="Times New Roman" w:hAnsi="Verdana" w:cs="Times New Roman"/>
    </w:rPr>
  </w:style>
  <w:style w:type="character" w:customStyle="1" w:styleId="WW8Num4z0">
    <w:name w:val="WW8Num4z0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Pr>
      <w:rFonts w:ascii="Symbol" w:hAnsi="Symbol" w:cs="StarSymbol, 'Arial Unicode MS'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Verdana" w:eastAsia="Times New Roman" w:hAnsi="Verdana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Verdana" w:eastAsia="Times New Roman" w:hAnsi="Verdana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0"/>
    </w:rPr>
  </w:style>
  <w:style w:type="character" w:customStyle="1" w:styleId="WW8Num22z1">
    <w:name w:val="WW8Num22z1"/>
    <w:rPr>
      <w:rFonts w:ascii="Courier New" w:hAnsi="Courier New" w:cs="Times New Roman"/>
      <w:sz w:val="20"/>
    </w:rPr>
  </w:style>
  <w:style w:type="character" w:customStyle="1" w:styleId="WW8Num22z2">
    <w:name w:val="WW8Num22z2"/>
    <w:rPr>
      <w:rFonts w:ascii="Wingdings" w:hAnsi="Wingdings" w:cs="Wingdings"/>
      <w:sz w:val="20"/>
    </w:rPr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Verdana" w:eastAsia="Times New Roman" w:hAnsi="Verdana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Verdana" w:eastAsia="Times New Roman" w:hAnsi="Verdana" w:cs="Times New Roman"/>
      <w:color w:val="000000"/>
      <w:sz w:val="22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Verdana" w:eastAsia="Times New Roman" w:hAnsi="Verdana" w:cs="Times New Roman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Symbol" w:hAnsi="Symbol" w:cs="Symbol"/>
      <w:sz w:val="20"/>
    </w:rPr>
  </w:style>
  <w:style w:type="character" w:customStyle="1" w:styleId="WW8Num33z1">
    <w:name w:val="WW8Num33z1"/>
    <w:rPr>
      <w:rFonts w:ascii="Courier New" w:hAnsi="Courier New" w:cs="Courier New"/>
      <w:sz w:val="20"/>
    </w:rPr>
  </w:style>
  <w:style w:type="character" w:customStyle="1" w:styleId="WW8Num33z2">
    <w:name w:val="WW8Num33z2"/>
    <w:rPr>
      <w:rFonts w:ascii="Wingdings" w:hAnsi="Wingdings" w:cs="Wingdings"/>
      <w:sz w:val="20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tarSymbol,"/>
      <w:sz w:val="18"/>
      <w:szCs w:val="18"/>
    </w:rPr>
  </w:style>
  <w:style w:type="character" w:customStyle="1" w:styleId="WW8Num36z0">
    <w:name w:val="WW8Num36z0"/>
    <w:rPr>
      <w:rFonts w:ascii="Symbol" w:hAnsi="Symbol" w:cs="Symbol"/>
      <w:sz w:val="20"/>
    </w:rPr>
  </w:style>
  <w:style w:type="character" w:customStyle="1" w:styleId="WW8Num36z1">
    <w:name w:val="WW8Num36z1"/>
    <w:rPr>
      <w:rFonts w:ascii="Courier New" w:hAnsi="Courier New" w:cs="Courier New"/>
      <w:sz w:val="20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Standardnpsmoodstavce2">
    <w:name w:val="Standardní písmo odstavce2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Internetlink">
    <w:name w:val="Internet 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">
    <w:name w:val="st"/>
  </w:style>
  <w:style w:type="numbering" w:customStyle="1" w:styleId="WW8Num1">
    <w:name w:val="WW8Num1"/>
    <w:basedOn w:val="Bezseznamu"/>
    <w:pPr>
      <w:numPr>
        <w:numId w:val="2"/>
      </w:numPr>
    </w:pPr>
  </w:style>
  <w:style w:type="numbering" w:customStyle="1" w:styleId="WW8Num2">
    <w:name w:val="WW8Num2"/>
    <w:basedOn w:val="Bezseznamu"/>
    <w:pPr>
      <w:numPr>
        <w:numId w:val="3"/>
      </w:numPr>
    </w:pPr>
  </w:style>
  <w:style w:type="numbering" w:customStyle="1" w:styleId="WW8Num3">
    <w:name w:val="WW8Num3"/>
    <w:basedOn w:val="Bezseznamu"/>
    <w:pPr>
      <w:numPr>
        <w:numId w:val="4"/>
      </w:numPr>
    </w:pPr>
  </w:style>
  <w:style w:type="numbering" w:customStyle="1" w:styleId="WW8Num4">
    <w:name w:val="WW8Num4"/>
    <w:basedOn w:val="Bezseznamu"/>
    <w:pPr>
      <w:numPr>
        <w:numId w:val="5"/>
      </w:numPr>
    </w:pPr>
  </w:style>
  <w:style w:type="numbering" w:customStyle="1" w:styleId="WW8Num5">
    <w:name w:val="WW8Num5"/>
    <w:basedOn w:val="Bezseznamu"/>
    <w:pPr>
      <w:numPr>
        <w:numId w:val="6"/>
      </w:numPr>
    </w:pPr>
  </w:style>
  <w:style w:type="numbering" w:customStyle="1" w:styleId="WW8Num6">
    <w:name w:val="WW8Num6"/>
    <w:basedOn w:val="Bezseznamu"/>
    <w:pPr>
      <w:numPr>
        <w:numId w:val="7"/>
      </w:numPr>
    </w:pPr>
  </w:style>
  <w:style w:type="numbering" w:customStyle="1" w:styleId="WW8Num7">
    <w:name w:val="WW8Num7"/>
    <w:basedOn w:val="Bezseznamu"/>
    <w:pPr>
      <w:numPr>
        <w:numId w:val="8"/>
      </w:numPr>
    </w:pPr>
  </w:style>
  <w:style w:type="numbering" w:customStyle="1" w:styleId="WW8Num8">
    <w:name w:val="WW8Num8"/>
    <w:basedOn w:val="Bezseznamu"/>
    <w:pPr>
      <w:numPr>
        <w:numId w:val="9"/>
      </w:numPr>
    </w:pPr>
  </w:style>
  <w:style w:type="numbering" w:customStyle="1" w:styleId="WW8Num9">
    <w:name w:val="WW8Num9"/>
    <w:basedOn w:val="Bezseznamu"/>
    <w:pPr>
      <w:numPr>
        <w:numId w:val="10"/>
      </w:numPr>
    </w:pPr>
  </w:style>
  <w:style w:type="numbering" w:customStyle="1" w:styleId="WW8Num10">
    <w:name w:val="WW8Num10"/>
    <w:basedOn w:val="Bezseznamu"/>
    <w:pPr>
      <w:numPr>
        <w:numId w:val="11"/>
      </w:numPr>
    </w:pPr>
  </w:style>
  <w:style w:type="numbering" w:customStyle="1" w:styleId="WW8Num11">
    <w:name w:val="WW8Num11"/>
    <w:basedOn w:val="Bezseznamu"/>
    <w:pPr>
      <w:numPr>
        <w:numId w:val="12"/>
      </w:numPr>
    </w:pPr>
  </w:style>
  <w:style w:type="numbering" w:customStyle="1" w:styleId="WW8Num12">
    <w:name w:val="WW8Num12"/>
    <w:basedOn w:val="Bezseznamu"/>
    <w:pPr>
      <w:numPr>
        <w:numId w:val="13"/>
      </w:numPr>
    </w:pPr>
  </w:style>
  <w:style w:type="numbering" w:customStyle="1" w:styleId="WW8Num13">
    <w:name w:val="WW8Num13"/>
    <w:basedOn w:val="Bezseznamu"/>
    <w:pPr>
      <w:numPr>
        <w:numId w:val="14"/>
      </w:numPr>
    </w:pPr>
  </w:style>
  <w:style w:type="numbering" w:customStyle="1" w:styleId="WW8Num14">
    <w:name w:val="WW8Num14"/>
    <w:basedOn w:val="Bezseznamu"/>
    <w:pPr>
      <w:numPr>
        <w:numId w:val="15"/>
      </w:numPr>
    </w:pPr>
  </w:style>
  <w:style w:type="numbering" w:customStyle="1" w:styleId="WW8Num15">
    <w:name w:val="WW8Num15"/>
    <w:basedOn w:val="Bezseznamu"/>
    <w:pPr>
      <w:numPr>
        <w:numId w:val="16"/>
      </w:numPr>
    </w:pPr>
  </w:style>
  <w:style w:type="numbering" w:customStyle="1" w:styleId="WW8Num16">
    <w:name w:val="WW8Num16"/>
    <w:basedOn w:val="Bezseznamu"/>
    <w:pPr>
      <w:numPr>
        <w:numId w:val="17"/>
      </w:numPr>
    </w:pPr>
  </w:style>
  <w:style w:type="numbering" w:customStyle="1" w:styleId="WW8Num17">
    <w:name w:val="WW8Num17"/>
    <w:basedOn w:val="Bezseznamu"/>
    <w:pPr>
      <w:numPr>
        <w:numId w:val="18"/>
      </w:numPr>
    </w:pPr>
  </w:style>
  <w:style w:type="numbering" w:customStyle="1" w:styleId="WW8Num18">
    <w:name w:val="WW8Num18"/>
    <w:basedOn w:val="Bezseznamu"/>
    <w:pPr>
      <w:numPr>
        <w:numId w:val="19"/>
      </w:numPr>
    </w:pPr>
  </w:style>
  <w:style w:type="numbering" w:customStyle="1" w:styleId="WW8Num19">
    <w:name w:val="WW8Num19"/>
    <w:basedOn w:val="Bezseznamu"/>
    <w:pPr>
      <w:numPr>
        <w:numId w:val="20"/>
      </w:numPr>
    </w:pPr>
  </w:style>
  <w:style w:type="numbering" w:customStyle="1" w:styleId="WW8Num20">
    <w:name w:val="WW8Num20"/>
    <w:basedOn w:val="Bezseznamu"/>
    <w:pPr>
      <w:numPr>
        <w:numId w:val="21"/>
      </w:numPr>
    </w:pPr>
  </w:style>
  <w:style w:type="numbering" w:customStyle="1" w:styleId="WW8Num21">
    <w:name w:val="WW8Num21"/>
    <w:basedOn w:val="Bezseznamu"/>
    <w:pPr>
      <w:numPr>
        <w:numId w:val="22"/>
      </w:numPr>
    </w:pPr>
  </w:style>
  <w:style w:type="numbering" w:customStyle="1" w:styleId="WW8Num22">
    <w:name w:val="WW8Num22"/>
    <w:basedOn w:val="Bezseznamu"/>
    <w:pPr>
      <w:numPr>
        <w:numId w:val="23"/>
      </w:numPr>
    </w:pPr>
  </w:style>
  <w:style w:type="numbering" w:customStyle="1" w:styleId="WW8Num23">
    <w:name w:val="WW8Num23"/>
    <w:basedOn w:val="Bezseznamu"/>
    <w:pPr>
      <w:numPr>
        <w:numId w:val="24"/>
      </w:numPr>
    </w:pPr>
  </w:style>
  <w:style w:type="numbering" w:customStyle="1" w:styleId="WW8Num24">
    <w:name w:val="WW8Num24"/>
    <w:basedOn w:val="Bezseznamu"/>
    <w:pPr>
      <w:numPr>
        <w:numId w:val="25"/>
      </w:numPr>
    </w:pPr>
  </w:style>
  <w:style w:type="numbering" w:customStyle="1" w:styleId="WW8Num25">
    <w:name w:val="WW8Num25"/>
    <w:basedOn w:val="Bezseznamu"/>
    <w:pPr>
      <w:numPr>
        <w:numId w:val="26"/>
      </w:numPr>
    </w:pPr>
  </w:style>
  <w:style w:type="numbering" w:customStyle="1" w:styleId="WW8Num26">
    <w:name w:val="WW8Num26"/>
    <w:basedOn w:val="Bezseznamu"/>
    <w:pPr>
      <w:numPr>
        <w:numId w:val="27"/>
      </w:numPr>
    </w:pPr>
  </w:style>
  <w:style w:type="numbering" w:customStyle="1" w:styleId="WW8Num27">
    <w:name w:val="WW8Num27"/>
    <w:basedOn w:val="Bezseznamu"/>
    <w:pPr>
      <w:numPr>
        <w:numId w:val="28"/>
      </w:numPr>
    </w:pPr>
  </w:style>
  <w:style w:type="numbering" w:customStyle="1" w:styleId="WW8Num28">
    <w:name w:val="WW8Num28"/>
    <w:basedOn w:val="Bezseznamu"/>
    <w:pPr>
      <w:numPr>
        <w:numId w:val="29"/>
      </w:numPr>
    </w:pPr>
  </w:style>
  <w:style w:type="numbering" w:customStyle="1" w:styleId="WW8Num29">
    <w:name w:val="WW8Num29"/>
    <w:basedOn w:val="Bezseznamu"/>
    <w:pPr>
      <w:numPr>
        <w:numId w:val="30"/>
      </w:numPr>
    </w:pPr>
  </w:style>
  <w:style w:type="numbering" w:customStyle="1" w:styleId="WW8Num30">
    <w:name w:val="WW8Num30"/>
    <w:basedOn w:val="Bezseznamu"/>
    <w:pPr>
      <w:numPr>
        <w:numId w:val="31"/>
      </w:numPr>
    </w:pPr>
  </w:style>
  <w:style w:type="numbering" w:customStyle="1" w:styleId="WW8Num31">
    <w:name w:val="WW8Num31"/>
    <w:basedOn w:val="Bezseznamu"/>
    <w:pPr>
      <w:numPr>
        <w:numId w:val="32"/>
      </w:numPr>
    </w:pPr>
  </w:style>
  <w:style w:type="numbering" w:customStyle="1" w:styleId="WW8Num32">
    <w:name w:val="WW8Num32"/>
    <w:basedOn w:val="Bezseznamu"/>
    <w:pPr>
      <w:numPr>
        <w:numId w:val="33"/>
      </w:numPr>
    </w:pPr>
  </w:style>
  <w:style w:type="numbering" w:customStyle="1" w:styleId="WW8Num33">
    <w:name w:val="WW8Num33"/>
    <w:basedOn w:val="Bezseznamu"/>
    <w:pPr>
      <w:numPr>
        <w:numId w:val="34"/>
      </w:numPr>
    </w:pPr>
  </w:style>
  <w:style w:type="numbering" w:customStyle="1" w:styleId="WW8Num34">
    <w:name w:val="WW8Num34"/>
    <w:basedOn w:val="Bezseznamu"/>
    <w:pPr>
      <w:numPr>
        <w:numId w:val="35"/>
      </w:numPr>
    </w:pPr>
  </w:style>
  <w:style w:type="numbering" w:customStyle="1" w:styleId="WW8Num35">
    <w:name w:val="WW8Num35"/>
    <w:basedOn w:val="Bezseznamu"/>
    <w:pPr>
      <w:numPr>
        <w:numId w:val="36"/>
      </w:numPr>
    </w:pPr>
  </w:style>
  <w:style w:type="numbering" w:customStyle="1" w:styleId="WW8Num36">
    <w:name w:val="WW8Num36"/>
    <w:basedOn w:val="Bezseznamu"/>
    <w:pPr>
      <w:numPr>
        <w:numId w:val="37"/>
      </w:numPr>
    </w:pPr>
  </w:style>
  <w:style w:type="numbering" w:customStyle="1" w:styleId="WW8Num37">
    <w:name w:val="WW8Num37"/>
    <w:basedOn w:val="Bezseznamu"/>
    <w:pPr>
      <w:numPr>
        <w:numId w:val="38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6F6033"/>
    <w:pPr>
      <w:spacing w:after="100"/>
    </w:pPr>
    <w:rPr>
      <w:szCs w:val="21"/>
    </w:rPr>
  </w:style>
  <w:style w:type="character" w:styleId="Hypertextovodkaz">
    <w:name w:val="Hyperlink"/>
    <w:basedOn w:val="Standardnpsmoodstavce"/>
    <w:uiPriority w:val="99"/>
    <w:unhideWhenUsed/>
    <w:rsid w:val="006F6033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7F0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85817-0692-4238-B228-185D8BB8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5</Pages>
  <Words>1210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subject/>
  <dc:creator>Veronika Hošková</dc:creator>
  <cp:keywords/>
  <dc:description/>
  <cp:lastModifiedBy>Jan Hosek</cp:lastModifiedBy>
  <cp:revision>18</cp:revision>
  <cp:lastPrinted>2022-06-24T07:31:00Z</cp:lastPrinted>
  <dcterms:created xsi:type="dcterms:W3CDTF">2015-06-24T13:15:00Z</dcterms:created>
  <dcterms:modified xsi:type="dcterms:W3CDTF">2023-07-27T16:33:00Z</dcterms:modified>
</cp:coreProperties>
</file>